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57FF0" w:rsidP="00E57FF0">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997D6A">
        <w:rPr>
          <w:rFonts w:ascii="Arial" w:hAnsi="Arial" w:cs="Arial"/>
          <w:b/>
          <w:sz w:val="20"/>
        </w:rPr>
        <w:t>5</w:t>
      </w:r>
      <w:r w:rsidR="003B246C">
        <w:rPr>
          <w:rFonts w:ascii="Arial" w:hAnsi="Arial" w:cs="Arial"/>
          <w:b/>
          <w:sz w:val="20"/>
        </w:rPr>
        <w:t>9</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296CBA" w:rsidRPr="00C82892" w:rsidRDefault="00296CBA">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B56C8E">
        <w:rPr>
          <w:rFonts w:ascii="Arial" w:hAnsi="Arial" w:cs="Arial"/>
          <w:sz w:val="24"/>
          <w:szCs w:val="24"/>
        </w:rPr>
        <w:t xml:space="preserve">ende </w:t>
      </w:r>
      <w:r w:rsidR="00630C6E" w:rsidRPr="00630C6E">
        <w:rPr>
          <w:rFonts w:ascii="Arial" w:hAnsi="Arial" w:cs="Arial"/>
          <w:sz w:val="24"/>
          <w:szCs w:val="24"/>
        </w:rPr>
        <w:t>Technische Vertragsbedin</w:t>
      </w:r>
      <w:r w:rsidR="00957D07">
        <w:rPr>
          <w:rFonts w:ascii="Arial" w:hAnsi="Arial" w:cs="Arial"/>
          <w:sz w:val="24"/>
          <w:szCs w:val="24"/>
        </w:rPr>
        <w:t>g</w:t>
      </w:r>
      <w:r w:rsidR="00630C6E" w:rsidRPr="00630C6E">
        <w:rPr>
          <w:rFonts w:ascii="Arial" w:hAnsi="Arial" w:cs="Arial"/>
          <w:sz w:val="24"/>
          <w:szCs w:val="24"/>
        </w:rPr>
        <w:t>ungen</w:t>
      </w:r>
      <w:r w:rsidR="00B56C8E">
        <w:rPr>
          <w:rFonts w:ascii="Arial" w:hAnsi="Arial" w:cs="Arial"/>
          <w:sz w:val="24"/>
          <w:szCs w:val="24"/>
        </w:rPr>
        <w:t xml:space="preserve"> der </w:t>
      </w:r>
      <w:r w:rsidR="00630C6E" w:rsidRPr="00630C6E">
        <w:rPr>
          <w:rFonts w:ascii="Arial" w:hAnsi="Arial" w:cs="Arial"/>
          <w:sz w:val="24"/>
          <w:szCs w:val="24"/>
        </w:rPr>
        <w:t xml:space="preserve">Landeshauptstadt Stuttgart </w:t>
      </w:r>
      <w:r w:rsidR="00B56C8E">
        <w:rPr>
          <w:rFonts w:ascii="Arial" w:hAnsi="Arial" w:cs="Arial"/>
          <w:sz w:val="24"/>
          <w:szCs w:val="24"/>
        </w:rPr>
        <w:t xml:space="preserve">zu VOB/C und zu den Zusätzlichen Technischen Vertragsbedingungen </w:t>
      </w:r>
      <w:r w:rsidR="00630C6E" w:rsidRPr="00630C6E">
        <w:rPr>
          <w:rFonts w:ascii="Arial" w:hAnsi="Arial" w:cs="Arial"/>
          <w:sz w:val="24"/>
          <w:szCs w:val="24"/>
        </w:rPr>
        <w:t>(ETV-Stadt)</w:t>
      </w:r>
    </w:p>
    <w:p w:rsidR="009F41E8" w:rsidRDefault="009F41E8">
      <w:pPr>
        <w:rPr>
          <w:rFonts w:ascii="Arial" w:hAnsi="Arial" w:cs="Arial"/>
          <w:sz w:val="24"/>
          <w:szCs w:val="24"/>
        </w:rPr>
      </w:pPr>
    </w:p>
    <w:p w:rsidR="002B6DBC" w:rsidRDefault="003B246C">
      <w:pPr>
        <w:rPr>
          <w:rFonts w:ascii="Arial" w:hAnsi="Arial" w:cs="Arial"/>
          <w:sz w:val="24"/>
          <w:szCs w:val="24"/>
        </w:rPr>
      </w:pPr>
      <w:r>
        <w:rPr>
          <w:rFonts w:ascii="Arial" w:hAnsi="Arial" w:cs="Arial"/>
          <w:b/>
          <w:sz w:val="28"/>
          <w:szCs w:val="28"/>
        </w:rPr>
        <w:t>Montageende, Funktionsprüfungen (Inbetriebnahme), Probebetrieb und Abnahme</w:t>
      </w:r>
    </w:p>
    <w:p w:rsidR="00DC13EC" w:rsidRDefault="00DC13EC" w:rsidP="00EC63C4">
      <w:pPr>
        <w:tabs>
          <w:tab w:val="left" w:pos="1418"/>
        </w:tabs>
        <w:rPr>
          <w:rFonts w:ascii="Arial" w:hAnsi="Arial" w:cs="Arial"/>
          <w:sz w:val="24"/>
          <w:szCs w:val="24"/>
        </w:rPr>
      </w:pPr>
    </w:p>
    <w:p w:rsidR="00246ABA" w:rsidRPr="008C7F9D" w:rsidRDefault="001B082B" w:rsidP="008C7F9D">
      <w:pPr>
        <w:tabs>
          <w:tab w:val="left" w:pos="0"/>
          <w:tab w:val="left" w:pos="1418"/>
        </w:tabs>
        <w:ind w:left="1418" w:hanging="1418"/>
        <w:rPr>
          <w:rFonts w:ascii="Arial" w:hAnsi="Arial" w:cs="Arial"/>
          <w:sz w:val="24"/>
          <w:szCs w:val="24"/>
        </w:rPr>
      </w:pPr>
      <w:r w:rsidRPr="008C7F9D">
        <w:rPr>
          <w:rFonts w:ascii="Arial" w:hAnsi="Arial" w:cs="Arial"/>
          <w:sz w:val="24"/>
          <w:szCs w:val="24"/>
        </w:rPr>
        <w:t>0</w:t>
      </w:r>
      <w:r w:rsidR="00246ABA" w:rsidRPr="008C7F9D">
        <w:rPr>
          <w:rFonts w:ascii="Arial" w:hAnsi="Arial" w:cs="Arial"/>
          <w:sz w:val="24"/>
          <w:szCs w:val="24"/>
        </w:rPr>
        <w:t>1</w:t>
      </w:r>
      <w:r w:rsidRPr="008C7F9D">
        <w:rPr>
          <w:rFonts w:ascii="Arial" w:hAnsi="Arial" w:cs="Arial"/>
          <w:sz w:val="24"/>
          <w:szCs w:val="24"/>
        </w:rPr>
        <w:t>.00.00</w:t>
      </w:r>
      <w:r w:rsidRPr="008C7F9D">
        <w:rPr>
          <w:rFonts w:ascii="Arial" w:hAnsi="Arial" w:cs="Arial"/>
          <w:sz w:val="24"/>
          <w:szCs w:val="24"/>
        </w:rPr>
        <w:tab/>
      </w:r>
      <w:r w:rsidR="00246ABA" w:rsidRPr="008C7F9D">
        <w:rPr>
          <w:rFonts w:ascii="Arial" w:hAnsi="Arial" w:cs="Arial"/>
          <w:sz w:val="24"/>
          <w:szCs w:val="24"/>
        </w:rPr>
        <w:t xml:space="preserve">Feststellung Montageende: </w:t>
      </w:r>
      <w:r w:rsidRPr="008C7F9D">
        <w:rPr>
          <w:rFonts w:ascii="Arial" w:hAnsi="Arial" w:cs="Arial"/>
          <w:sz w:val="24"/>
          <w:szCs w:val="24"/>
        </w:rPr>
        <w:br/>
      </w:r>
      <w:r w:rsidRPr="008C7F9D">
        <w:rPr>
          <w:rFonts w:ascii="Arial" w:hAnsi="Arial" w:cs="Arial"/>
          <w:sz w:val="24"/>
          <w:szCs w:val="24"/>
        </w:rPr>
        <w:br/>
      </w:r>
      <w:r w:rsidR="00246ABA" w:rsidRPr="008C7F9D">
        <w:rPr>
          <w:rFonts w:ascii="Arial" w:hAnsi="Arial" w:cs="Arial"/>
          <w:sz w:val="24"/>
          <w:szCs w:val="24"/>
        </w:rPr>
        <w:t>Nach Beendigung der Liefer- und Montagezeit eines jeden Leistungsabschnittes wird das Montageende durch eine Begehung festgestellt. Das Montageende ist schriftlich beim AG zu beantragen und wird schriftlich durch Protokoll festgehalten.</w:t>
      </w:r>
      <w:r w:rsidR="00246ABA" w:rsidRPr="008C7F9D">
        <w:rPr>
          <w:rFonts w:ascii="Arial" w:hAnsi="Arial" w:cs="Arial"/>
          <w:sz w:val="24"/>
          <w:szCs w:val="24"/>
        </w:rPr>
        <w:br/>
      </w:r>
      <w:r w:rsidR="00246ABA" w:rsidRPr="008C7F9D">
        <w:rPr>
          <w:rFonts w:ascii="Arial" w:hAnsi="Arial" w:cs="Arial"/>
          <w:sz w:val="24"/>
          <w:szCs w:val="24"/>
        </w:rPr>
        <w:br/>
        <w:t>Die Feststellung des Montageendes bezieht sich auf die optisch qualitative Beurteilung der Vollständigkeit des Liefer- und Leistungsumfanges sowie deren fachtechnische Ausführung.</w:t>
      </w:r>
      <w:r w:rsidR="00246ABA" w:rsidRPr="008C7F9D">
        <w:rPr>
          <w:rFonts w:ascii="Arial" w:hAnsi="Arial" w:cs="Arial"/>
          <w:sz w:val="24"/>
          <w:szCs w:val="24"/>
        </w:rPr>
        <w:br/>
      </w:r>
      <w:r w:rsidR="00246ABA" w:rsidRPr="008C7F9D">
        <w:rPr>
          <w:rFonts w:ascii="Arial" w:hAnsi="Arial" w:cs="Arial"/>
          <w:sz w:val="24"/>
          <w:szCs w:val="24"/>
        </w:rPr>
        <w:br/>
        <w:t>Die Feststellung des Montageendes kann verweigert werden, wenn der Montageumfang erkennbar noch nicht beendet ist oder wesentliche Mängel aufweist.</w:t>
      </w:r>
      <w:r w:rsidR="00246ABA" w:rsidRPr="008C7F9D">
        <w:rPr>
          <w:rFonts w:ascii="Arial" w:hAnsi="Arial" w:cs="Arial"/>
          <w:sz w:val="24"/>
          <w:szCs w:val="24"/>
        </w:rPr>
        <w:br/>
      </w:r>
      <w:r w:rsidR="00246ABA" w:rsidRPr="008C7F9D">
        <w:rPr>
          <w:rFonts w:ascii="Arial" w:hAnsi="Arial" w:cs="Arial"/>
          <w:sz w:val="24"/>
          <w:szCs w:val="24"/>
        </w:rPr>
        <w:br/>
        <w:t>Nach Behebung der festgestellten Mängel kann die Feststellung des Montageendes erneut beantragt werden. Bei Verweigerung der Feststellung des Montageendes trägt der AN das Risiko der Überschreitung der vereinbarten Vertragsfristen.</w:t>
      </w:r>
      <w:r w:rsidR="00246ABA" w:rsidRPr="008C7F9D">
        <w:rPr>
          <w:rFonts w:ascii="Arial" w:hAnsi="Arial" w:cs="Arial"/>
          <w:sz w:val="24"/>
          <w:szCs w:val="24"/>
        </w:rPr>
        <w:br/>
      </w:r>
      <w:r w:rsidR="00246ABA" w:rsidRPr="008C7F9D">
        <w:rPr>
          <w:rFonts w:ascii="Arial" w:hAnsi="Arial" w:cs="Arial"/>
          <w:sz w:val="24"/>
          <w:szCs w:val="24"/>
        </w:rPr>
        <w:br/>
        <w:t>4</w:t>
      </w:r>
      <w:r w:rsidR="00293650" w:rsidRPr="008C7F9D">
        <w:rPr>
          <w:rFonts w:ascii="Arial" w:hAnsi="Arial" w:cs="Arial"/>
          <w:sz w:val="24"/>
          <w:szCs w:val="24"/>
        </w:rPr>
        <w:fldChar w:fldCharType="begin"/>
      </w:r>
      <w:r w:rsidR="00246ABA" w:rsidRPr="008C7F9D">
        <w:rPr>
          <w:rFonts w:ascii="Arial" w:hAnsi="Arial" w:cs="Arial"/>
          <w:sz w:val="24"/>
          <w:szCs w:val="24"/>
        </w:rPr>
        <w:instrText xml:space="preserve">  </w:instrText>
      </w:r>
      <w:r w:rsidR="00293650" w:rsidRPr="008C7F9D">
        <w:rPr>
          <w:rFonts w:ascii="Arial" w:hAnsi="Arial" w:cs="Arial"/>
          <w:sz w:val="24"/>
          <w:szCs w:val="24"/>
        </w:rPr>
        <w:fldChar w:fldCharType="end"/>
      </w:r>
      <w:r w:rsidR="00246ABA" w:rsidRPr="008C7F9D">
        <w:rPr>
          <w:rFonts w:ascii="Arial" w:hAnsi="Arial" w:cs="Arial"/>
          <w:sz w:val="24"/>
          <w:szCs w:val="24"/>
        </w:rPr>
        <w:t xml:space="preserve"> Wochen vor Montageende der Gesamtanlage wird vom AN ein Inbetriebnahmeplan vorgelegt und mit dem AG abgestimmt. Ferner legt der AN die vorläufige betriebstechnische Dokumentation vor.</w:t>
      </w:r>
    </w:p>
    <w:p w:rsidR="001B082B" w:rsidRPr="008C7F9D" w:rsidRDefault="001B082B" w:rsidP="001B082B">
      <w:pPr>
        <w:tabs>
          <w:tab w:val="left" w:pos="0"/>
          <w:tab w:val="left" w:pos="1418"/>
        </w:tabs>
        <w:ind w:left="1702" w:hanging="1701"/>
        <w:rPr>
          <w:rFonts w:ascii="Arial" w:hAnsi="Arial" w:cs="Arial"/>
          <w:sz w:val="24"/>
          <w:szCs w:val="24"/>
        </w:rPr>
      </w:pPr>
    </w:p>
    <w:p w:rsidR="00E72679" w:rsidRPr="008C7F9D" w:rsidRDefault="009026BD" w:rsidP="008C7F9D">
      <w:pPr>
        <w:tabs>
          <w:tab w:val="left" w:pos="0"/>
          <w:tab w:val="left" w:pos="1418"/>
        </w:tabs>
        <w:ind w:left="1418" w:hanging="1418"/>
        <w:rPr>
          <w:rFonts w:ascii="Arial" w:hAnsi="Arial" w:cs="Arial"/>
          <w:sz w:val="24"/>
          <w:szCs w:val="24"/>
        </w:rPr>
      </w:pPr>
      <w:r w:rsidRPr="008C7F9D">
        <w:rPr>
          <w:rFonts w:ascii="Arial" w:hAnsi="Arial" w:cs="Arial"/>
          <w:sz w:val="24"/>
          <w:szCs w:val="24"/>
        </w:rPr>
        <w:t>02.00.00</w:t>
      </w:r>
      <w:r w:rsidRPr="008C7F9D">
        <w:rPr>
          <w:rFonts w:ascii="Arial" w:hAnsi="Arial" w:cs="Arial"/>
          <w:sz w:val="24"/>
          <w:szCs w:val="24"/>
        </w:rPr>
        <w:tab/>
        <w:t xml:space="preserve">Einzel- und komplexe Funktionsprüfungen (Inbetriebnahme): </w:t>
      </w:r>
      <w:r w:rsidRPr="008C7F9D">
        <w:rPr>
          <w:rFonts w:ascii="Arial" w:hAnsi="Arial" w:cs="Arial"/>
          <w:sz w:val="24"/>
          <w:szCs w:val="24"/>
        </w:rPr>
        <w:br/>
      </w:r>
      <w:r w:rsidRPr="008C7F9D">
        <w:rPr>
          <w:rFonts w:ascii="Arial" w:hAnsi="Arial" w:cs="Arial"/>
          <w:sz w:val="24"/>
          <w:szCs w:val="24"/>
        </w:rPr>
        <w:br/>
      </w:r>
      <w:r w:rsidR="00E72679" w:rsidRPr="008C7F9D">
        <w:rPr>
          <w:rFonts w:ascii="Arial" w:hAnsi="Arial" w:cs="Arial"/>
          <w:sz w:val="24"/>
          <w:szCs w:val="24"/>
        </w:rPr>
        <w:t>Nach erfolgter Feststellung des Montageendes aller Leistungsabschnitte gem. Punkt 01.00.00 wird die Anlage in Betrieb genommen.</w:t>
      </w:r>
      <w:r w:rsidR="00E72679" w:rsidRPr="008C7F9D">
        <w:rPr>
          <w:rFonts w:ascii="Arial" w:hAnsi="Arial" w:cs="Arial"/>
          <w:sz w:val="24"/>
          <w:szCs w:val="24"/>
        </w:rPr>
        <w:br/>
      </w:r>
      <w:r w:rsidR="00E72679" w:rsidRPr="008C7F9D">
        <w:rPr>
          <w:rFonts w:ascii="Arial" w:hAnsi="Arial" w:cs="Arial"/>
          <w:sz w:val="24"/>
          <w:szCs w:val="24"/>
        </w:rPr>
        <w:br/>
        <w:t>Die Inbetriebnahme umfasst die Funktionsprüfungen (Einzelfunktionsprüfungen, komplexe Funktionsprüfungen) und etwaigen Nachbesserungen. Vergütung (Betriebskosten einschl. Personalgestellung während der Prüfungsphase) nach den Pos. Einzelfunktions- und komplexen Funktionsprüfung. (Maschinen-, EMSR- bzw. PLS Technik)</w:t>
      </w:r>
      <w:r w:rsidR="00E72679" w:rsidRPr="008C7F9D">
        <w:rPr>
          <w:rFonts w:ascii="Arial" w:hAnsi="Arial" w:cs="Arial"/>
          <w:sz w:val="24"/>
          <w:szCs w:val="24"/>
        </w:rPr>
        <w:br/>
      </w:r>
      <w:r w:rsidR="00E72679" w:rsidRPr="008C7F9D">
        <w:rPr>
          <w:rFonts w:ascii="Arial" w:hAnsi="Arial" w:cs="Arial"/>
          <w:sz w:val="24"/>
          <w:szCs w:val="24"/>
        </w:rPr>
        <w:br/>
        <w:t>Der Beginn der Schulung des Betriebspersonals des AG beginnt mit der Inbetriebnahme. Die Kosten für sein Personal trägt der AG. Die Verantwortung für die Inbetriebnahme bleibt beim AN.</w:t>
      </w:r>
      <w:r w:rsidR="00E72679" w:rsidRPr="008C7F9D">
        <w:rPr>
          <w:rFonts w:ascii="Arial" w:hAnsi="Arial" w:cs="Arial"/>
          <w:sz w:val="24"/>
          <w:szCs w:val="24"/>
        </w:rPr>
        <w:br/>
      </w:r>
      <w:r w:rsidR="00E72679" w:rsidRPr="008C7F9D">
        <w:rPr>
          <w:rFonts w:ascii="Arial" w:hAnsi="Arial" w:cs="Arial"/>
          <w:sz w:val="24"/>
          <w:szCs w:val="24"/>
        </w:rPr>
        <w:br/>
        <w:t>4</w:t>
      </w:r>
      <w:r w:rsidR="00293650" w:rsidRPr="008C7F9D">
        <w:rPr>
          <w:rFonts w:ascii="Arial" w:hAnsi="Arial" w:cs="Arial"/>
          <w:sz w:val="24"/>
          <w:szCs w:val="24"/>
        </w:rPr>
        <w:fldChar w:fldCharType="begin"/>
      </w:r>
      <w:r w:rsidR="00E72679" w:rsidRPr="008C7F9D">
        <w:rPr>
          <w:rFonts w:ascii="Arial" w:hAnsi="Arial" w:cs="Arial"/>
          <w:sz w:val="24"/>
          <w:szCs w:val="24"/>
        </w:rPr>
        <w:instrText xml:space="preserve">  </w:instrText>
      </w:r>
      <w:r w:rsidR="00293650" w:rsidRPr="008C7F9D">
        <w:rPr>
          <w:rFonts w:ascii="Arial" w:hAnsi="Arial" w:cs="Arial"/>
          <w:sz w:val="24"/>
          <w:szCs w:val="24"/>
        </w:rPr>
        <w:fldChar w:fldCharType="end"/>
      </w:r>
      <w:r w:rsidR="00E72679" w:rsidRPr="008C7F9D">
        <w:rPr>
          <w:rFonts w:ascii="Arial" w:hAnsi="Arial" w:cs="Arial"/>
          <w:sz w:val="24"/>
          <w:szCs w:val="24"/>
        </w:rPr>
        <w:t xml:space="preserve"> Wochen vor Beginn des Probebetriebes wird der Probebetrieb</w:t>
      </w:r>
      <w:r w:rsidR="00A851F7" w:rsidRPr="008C7F9D">
        <w:rPr>
          <w:rFonts w:ascii="Arial" w:hAnsi="Arial" w:cs="Arial"/>
          <w:sz w:val="24"/>
          <w:szCs w:val="24"/>
        </w:rPr>
        <w:t>s</w:t>
      </w:r>
      <w:r w:rsidR="00E72679" w:rsidRPr="008C7F9D">
        <w:rPr>
          <w:rFonts w:ascii="Arial" w:hAnsi="Arial" w:cs="Arial"/>
          <w:sz w:val="24"/>
          <w:szCs w:val="24"/>
        </w:rPr>
        <w:t>plan vom AN vorgelegt.</w:t>
      </w:r>
    </w:p>
    <w:p w:rsidR="009026BD" w:rsidRPr="008C7F9D" w:rsidRDefault="009026BD" w:rsidP="00E72679">
      <w:pPr>
        <w:tabs>
          <w:tab w:val="left" w:pos="0"/>
          <w:tab w:val="left" w:pos="1418"/>
        </w:tabs>
        <w:ind w:left="1417" w:hanging="1701"/>
        <w:rPr>
          <w:rFonts w:ascii="Arial" w:hAnsi="Arial" w:cs="Arial"/>
          <w:sz w:val="24"/>
          <w:szCs w:val="24"/>
        </w:rPr>
      </w:pPr>
    </w:p>
    <w:p w:rsidR="00571643" w:rsidRPr="008C7F9D" w:rsidRDefault="00571643" w:rsidP="008C7F9D">
      <w:pPr>
        <w:tabs>
          <w:tab w:val="left" w:pos="0"/>
          <w:tab w:val="left" w:pos="1418"/>
        </w:tabs>
        <w:ind w:left="1418" w:hanging="1418"/>
        <w:rPr>
          <w:rFonts w:ascii="Arial" w:hAnsi="Arial" w:cs="Arial"/>
          <w:sz w:val="24"/>
          <w:szCs w:val="24"/>
        </w:rPr>
      </w:pPr>
      <w:r w:rsidRPr="008C7F9D">
        <w:rPr>
          <w:rFonts w:ascii="Arial" w:hAnsi="Arial" w:cs="Arial"/>
          <w:sz w:val="24"/>
          <w:szCs w:val="24"/>
        </w:rPr>
        <w:t>03.00.00</w:t>
      </w:r>
      <w:r w:rsidRPr="008C7F9D">
        <w:rPr>
          <w:rFonts w:ascii="Arial" w:hAnsi="Arial" w:cs="Arial"/>
          <w:sz w:val="24"/>
          <w:szCs w:val="24"/>
        </w:rPr>
        <w:tab/>
        <w:t>Probebetrieb:</w:t>
      </w:r>
      <w:r w:rsidRPr="008C7F9D">
        <w:rPr>
          <w:rFonts w:ascii="Arial" w:hAnsi="Arial" w:cs="Arial"/>
          <w:sz w:val="24"/>
          <w:szCs w:val="24"/>
        </w:rPr>
        <w:br/>
      </w:r>
      <w:r w:rsidRPr="008C7F9D">
        <w:rPr>
          <w:rFonts w:ascii="Arial" w:hAnsi="Arial" w:cs="Arial"/>
          <w:sz w:val="24"/>
          <w:szCs w:val="24"/>
        </w:rPr>
        <w:br/>
      </w:r>
      <w:r w:rsidR="008C7F9D">
        <w:rPr>
          <w:rFonts w:ascii="Arial" w:hAnsi="Arial" w:cs="Arial"/>
          <w:sz w:val="24"/>
          <w:szCs w:val="24"/>
        </w:rPr>
        <w:t>Voraussetzungen für de</w:t>
      </w:r>
      <w:r w:rsidR="00E006CD">
        <w:rPr>
          <w:rFonts w:ascii="Arial" w:hAnsi="Arial" w:cs="Arial"/>
          <w:sz w:val="24"/>
          <w:szCs w:val="24"/>
        </w:rPr>
        <w:t>n</w:t>
      </w:r>
      <w:r w:rsidR="008C7F9D">
        <w:rPr>
          <w:rFonts w:ascii="Arial" w:hAnsi="Arial" w:cs="Arial"/>
          <w:sz w:val="24"/>
          <w:szCs w:val="24"/>
        </w:rPr>
        <w:t xml:space="preserve"> </w:t>
      </w:r>
      <w:r w:rsidR="00374CE6">
        <w:rPr>
          <w:rFonts w:ascii="Arial" w:hAnsi="Arial" w:cs="Arial"/>
          <w:sz w:val="24"/>
          <w:szCs w:val="24"/>
        </w:rPr>
        <w:t>Start des Probebetrieb</w:t>
      </w:r>
      <w:r w:rsidRPr="008C7F9D">
        <w:rPr>
          <w:rFonts w:ascii="Arial" w:hAnsi="Arial" w:cs="Arial"/>
          <w:sz w:val="24"/>
          <w:szCs w:val="24"/>
        </w:rPr>
        <w:t xml:space="preserve">s </w:t>
      </w:r>
      <w:r w:rsidR="00374CE6">
        <w:rPr>
          <w:rFonts w:ascii="Arial" w:hAnsi="Arial" w:cs="Arial"/>
          <w:sz w:val="24"/>
          <w:szCs w:val="24"/>
        </w:rPr>
        <w:t>ist die erfolgreich durchgeführte und entsprechend protokollierte Funktionsprüfung.</w:t>
      </w:r>
      <w:r w:rsidRPr="008C7F9D">
        <w:rPr>
          <w:rFonts w:ascii="Arial" w:hAnsi="Arial" w:cs="Arial"/>
          <w:sz w:val="24"/>
          <w:szCs w:val="24"/>
        </w:rPr>
        <w:br/>
      </w:r>
      <w:r w:rsidRPr="008C7F9D">
        <w:rPr>
          <w:rFonts w:ascii="Arial" w:hAnsi="Arial" w:cs="Arial"/>
          <w:sz w:val="24"/>
          <w:szCs w:val="24"/>
        </w:rPr>
        <w:br/>
        <w:t>Der Probebetrieb verläuft im Dauerbetrieb (unter Entsorgungsbedingungen) und dient dem Nachweis vertragsgemäßer Leistung entsprechend dem Probebetriebsplan. Insbesondere dient er der Überprüfung der zugesicherten Eigenschaften und der Garantien des Liefer- und Leistungsumfanges.</w:t>
      </w:r>
      <w:r w:rsidRPr="008C7F9D">
        <w:rPr>
          <w:rFonts w:ascii="Arial" w:hAnsi="Arial" w:cs="Arial"/>
          <w:sz w:val="24"/>
          <w:szCs w:val="24"/>
        </w:rPr>
        <w:br/>
      </w:r>
      <w:r w:rsidRPr="008C7F9D">
        <w:rPr>
          <w:rFonts w:ascii="Arial" w:hAnsi="Arial" w:cs="Arial"/>
          <w:sz w:val="24"/>
          <w:szCs w:val="24"/>
        </w:rPr>
        <w:br/>
        <w:t>Der Probebetrieb gilt als erfolgreich beendet, wenn während seiner gesamten Dauer die vertragsgemäße Leistung und die zugesicherten Eigenschaften aller Lieferungen und Leistungen ohne wesentlichen Unterbrechungen nachgewiesen wird. Außerdem ist in dieser Zeit das Betriebspersonal so einzuweisen, dass es nach Beendigung des Probebetriebes mit allen Einzelheiten der Anlage vertraut ist und diese allein fahren kann.</w:t>
      </w:r>
    </w:p>
    <w:p w:rsidR="00571643" w:rsidRPr="008C7F9D" w:rsidRDefault="00571643" w:rsidP="00571643">
      <w:pPr>
        <w:tabs>
          <w:tab w:val="left" w:pos="0"/>
          <w:tab w:val="left" w:pos="1418"/>
        </w:tabs>
        <w:ind w:left="1702" w:hanging="1701"/>
        <w:rPr>
          <w:rFonts w:ascii="Arial" w:hAnsi="Arial" w:cs="Arial"/>
          <w:sz w:val="24"/>
          <w:szCs w:val="24"/>
        </w:rPr>
      </w:pPr>
    </w:p>
    <w:p w:rsidR="00571643" w:rsidRPr="00374CE6" w:rsidRDefault="00571643" w:rsidP="00374CE6">
      <w:pPr>
        <w:tabs>
          <w:tab w:val="left" w:pos="0"/>
          <w:tab w:val="left" w:pos="1418"/>
        </w:tabs>
        <w:ind w:left="1418" w:hanging="1418"/>
        <w:rPr>
          <w:rFonts w:ascii="Arial" w:hAnsi="Arial" w:cs="Arial"/>
          <w:sz w:val="24"/>
          <w:szCs w:val="24"/>
        </w:rPr>
      </w:pPr>
      <w:r w:rsidRPr="00374CE6">
        <w:rPr>
          <w:rFonts w:ascii="Arial" w:hAnsi="Arial" w:cs="Arial"/>
          <w:sz w:val="24"/>
          <w:szCs w:val="24"/>
        </w:rPr>
        <w:t>03.01.00</w:t>
      </w:r>
      <w:r w:rsidRPr="00374CE6">
        <w:rPr>
          <w:rFonts w:ascii="Arial" w:hAnsi="Arial" w:cs="Arial"/>
          <w:sz w:val="24"/>
          <w:szCs w:val="24"/>
        </w:rPr>
        <w:tab/>
        <w:t>Unterbrechung des Probebetrieb:</w:t>
      </w:r>
      <w:r w:rsidRPr="00374CE6">
        <w:rPr>
          <w:rFonts w:ascii="Arial" w:hAnsi="Arial" w:cs="Arial"/>
          <w:sz w:val="24"/>
          <w:szCs w:val="24"/>
        </w:rPr>
        <w:br/>
      </w:r>
      <w:r w:rsidRPr="00374CE6">
        <w:rPr>
          <w:rFonts w:ascii="Arial" w:hAnsi="Arial" w:cs="Arial"/>
          <w:sz w:val="24"/>
          <w:szCs w:val="24"/>
        </w:rPr>
        <w:br/>
        <w:t>Der Probebetrieb gilt als unterbrochen, wenn d</w:t>
      </w:r>
      <w:r w:rsidR="00374CE6">
        <w:rPr>
          <w:rFonts w:ascii="Arial" w:hAnsi="Arial" w:cs="Arial"/>
          <w:sz w:val="24"/>
          <w:szCs w:val="24"/>
        </w:rPr>
        <w:t xml:space="preserve">ie Summe der Stillstandszeiten </w:t>
      </w:r>
      <w:r w:rsidRPr="00374CE6">
        <w:rPr>
          <w:rFonts w:ascii="Arial" w:hAnsi="Arial" w:cs="Arial"/>
          <w:sz w:val="24"/>
          <w:szCs w:val="24"/>
        </w:rPr>
        <w:t>24</w:t>
      </w:r>
      <w:r w:rsidR="00293650" w:rsidRPr="00374CE6">
        <w:rPr>
          <w:rFonts w:ascii="Arial" w:hAnsi="Arial" w:cs="Arial"/>
          <w:sz w:val="24"/>
          <w:szCs w:val="24"/>
        </w:rPr>
        <w:fldChar w:fldCharType="begin"/>
      </w:r>
      <w:r w:rsidRPr="00374CE6">
        <w:rPr>
          <w:rFonts w:ascii="Arial" w:hAnsi="Arial" w:cs="Arial"/>
          <w:sz w:val="24"/>
          <w:szCs w:val="24"/>
        </w:rPr>
        <w:instrText xml:space="preserve">  </w:instrText>
      </w:r>
      <w:r w:rsidR="00293650" w:rsidRPr="00374CE6">
        <w:rPr>
          <w:rFonts w:ascii="Arial" w:hAnsi="Arial" w:cs="Arial"/>
          <w:sz w:val="24"/>
          <w:szCs w:val="24"/>
        </w:rPr>
        <w:fldChar w:fldCharType="end"/>
      </w:r>
      <w:r w:rsidRPr="00374CE6">
        <w:rPr>
          <w:rFonts w:ascii="Arial" w:hAnsi="Arial" w:cs="Arial"/>
          <w:sz w:val="24"/>
          <w:szCs w:val="24"/>
        </w:rPr>
        <w:t xml:space="preserve"> h überschreitet. Der Probebetrieb verlängert sich um die Stillstand</w:t>
      </w:r>
      <w:r w:rsidR="00374CE6">
        <w:rPr>
          <w:rFonts w:ascii="Arial" w:hAnsi="Arial" w:cs="Arial"/>
          <w:sz w:val="24"/>
          <w:szCs w:val="24"/>
        </w:rPr>
        <w:t>s</w:t>
      </w:r>
      <w:r w:rsidRPr="00374CE6">
        <w:rPr>
          <w:rFonts w:ascii="Arial" w:hAnsi="Arial" w:cs="Arial"/>
          <w:sz w:val="24"/>
          <w:szCs w:val="24"/>
        </w:rPr>
        <w:t xml:space="preserve">zeiten, wenn diese über </w:t>
      </w:r>
      <w:r w:rsidR="00293650" w:rsidRPr="00374CE6">
        <w:rPr>
          <w:rFonts w:ascii="Arial" w:hAnsi="Arial" w:cs="Arial"/>
          <w:sz w:val="24"/>
          <w:szCs w:val="24"/>
        </w:rPr>
        <w:fldChar w:fldCharType="begin"/>
      </w:r>
      <w:r w:rsidRPr="00374CE6">
        <w:rPr>
          <w:rFonts w:ascii="Arial" w:hAnsi="Arial" w:cs="Arial"/>
          <w:sz w:val="24"/>
          <w:szCs w:val="24"/>
        </w:rPr>
        <w:instrText xml:space="preserve">  </w:instrText>
      </w:r>
      <w:r w:rsidR="00293650" w:rsidRPr="00374CE6">
        <w:rPr>
          <w:rFonts w:ascii="Arial" w:hAnsi="Arial" w:cs="Arial"/>
          <w:sz w:val="24"/>
          <w:szCs w:val="24"/>
        </w:rPr>
        <w:fldChar w:fldCharType="end"/>
      </w:r>
      <w:r w:rsidR="00374CE6">
        <w:rPr>
          <w:rFonts w:ascii="Arial" w:hAnsi="Arial" w:cs="Arial"/>
          <w:sz w:val="24"/>
          <w:szCs w:val="24"/>
        </w:rPr>
        <w:t>48 h</w:t>
      </w:r>
      <w:r w:rsidRPr="00374CE6">
        <w:rPr>
          <w:rFonts w:ascii="Arial" w:hAnsi="Arial" w:cs="Arial"/>
          <w:sz w:val="24"/>
          <w:szCs w:val="24"/>
        </w:rPr>
        <w:t xml:space="preserve"> liegen.</w:t>
      </w:r>
      <w:r w:rsidRPr="00374CE6">
        <w:rPr>
          <w:rFonts w:ascii="Arial" w:hAnsi="Arial" w:cs="Arial"/>
          <w:sz w:val="24"/>
          <w:szCs w:val="24"/>
        </w:rPr>
        <w:br/>
      </w:r>
      <w:r w:rsidRPr="00374CE6">
        <w:rPr>
          <w:rFonts w:ascii="Arial" w:hAnsi="Arial" w:cs="Arial"/>
          <w:sz w:val="24"/>
          <w:szCs w:val="24"/>
        </w:rPr>
        <w:br/>
        <w:t>Als Betriebszeiten werden diejenigen Zeiten gewertet, in denen ausschließlich mit dem Medium gefahren werden kann.</w:t>
      </w:r>
      <w:r w:rsidRPr="00374CE6">
        <w:rPr>
          <w:rFonts w:ascii="Arial" w:hAnsi="Arial" w:cs="Arial"/>
          <w:sz w:val="24"/>
          <w:szCs w:val="24"/>
        </w:rPr>
        <w:br/>
      </w:r>
      <w:r w:rsidRPr="00374CE6">
        <w:rPr>
          <w:rFonts w:ascii="Arial" w:hAnsi="Arial" w:cs="Arial"/>
          <w:sz w:val="24"/>
          <w:szCs w:val="24"/>
        </w:rPr>
        <w:br/>
        <w:t>Der Probebetrieb kann unabhängig von der vorstehenden Regelung vom AG unterbrochen werden, wenn offensichtlich erkennbar ist, dass die zugesicherten Eigenschaften und Garantien nicht oder nur zum Teil eingehalten werden können oder wenn sonstige erhebliche Liefer-, Ausführungs- oder Systemmängel vorhanden sind.</w:t>
      </w:r>
      <w:r w:rsidRPr="00374CE6">
        <w:rPr>
          <w:rFonts w:ascii="Arial" w:hAnsi="Arial" w:cs="Arial"/>
          <w:sz w:val="24"/>
          <w:szCs w:val="24"/>
        </w:rPr>
        <w:br/>
      </w:r>
      <w:r w:rsidRPr="00374CE6">
        <w:rPr>
          <w:rFonts w:ascii="Arial" w:hAnsi="Arial" w:cs="Arial"/>
          <w:sz w:val="24"/>
          <w:szCs w:val="24"/>
        </w:rPr>
        <w:br/>
        <w:t>Nach einer Unterbrechung des Probebetriebes wird dem Auftragnehmer eine angemessene Frist zur Beseitigung der Unterbrechungsursache(n) eingeräumt, anschließend beginnt der Probebetrieb erneut.</w:t>
      </w:r>
      <w:r w:rsidRPr="00374CE6">
        <w:rPr>
          <w:rFonts w:ascii="Arial" w:hAnsi="Arial" w:cs="Arial"/>
          <w:sz w:val="24"/>
          <w:szCs w:val="24"/>
        </w:rPr>
        <w:br/>
      </w:r>
      <w:r w:rsidRPr="00374CE6">
        <w:rPr>
          <w:rFonts w:ascii="Arial" w:hAnsi="Arial" w:cs="Arial"/>
          <w:sz w:val="24"/>
          <w:szCs w:val="24"/>
        </w:rPr>
        <w:br/>
        <w:t>Das Risiko der Überschreitung der vereinbarten Vertragsfristen liegt beim AN.</w:t>
      </w:r>
      <w:r w:rsidRPr="00374CE6">
        <w:rPr>
          <w:rFonts w:ascii="Arial" w:hAnsi="Arial" w:cs="Arial"/>
          <w:sz w:val="24"/>
          <w:szCs w:val="24"/>
        </w:rPr>
        <w:br/>
      </w:r>
      <w:r w:rsidRPr="00374CE6">
        <w:rPr>
          <w:rFonts w:ascii="Arial" w:hAnsi="Arial" w:cs="Arial"/>
          <w:sz w:val="24"/>
          <w:szCs w:val="24"/>
        </w:rPr>
        <w:br/>
        <w:t>Einen etwa negativen Verlauf des Probebetriebes, Unterbrechungen des Probebetriebes und/oder das Scheitern von Leistungsnachweisen gem. Punkt 04.00.00 kann der AN nicht damit begründen, dass er das vom AG gestellte Betriebspersonal eingesetzt hat, auch wenn dieses Personal seiner Auffassung nach ungenügend qualifiziert und/oder leistungsschwach sein sollte.</w:t>
      </w:r>
      <w:r w:rsidRPr="00374CE6">
        <w:rPr>
          <w:rFonts w:ascii="Arial" w:hAnsi="Arial" w:cs="Arial"/>
          <w:sz w:val="24"/>
          <w:szCs w:val="24"/>
        </w:rPr>
        <w:br/>
      </w:r>
      <w:r w:rsidRPr="00374CE6">
        <w:rPr>
          <w:rFonts w:ascii="Arial" w:hAnsi="Arial" w:cs="Arial"/>
          <w:sz w:val="24"/>
          <w:szCs w:val="24"/>
        </w:rPr>
        <w:br/>
        <w:t xml:space="preserve">Es bleibt dem AN überlassen, solches Personal durch eigene </w:t>
      </w:r>
      <w:r w:rsidRPr="00374CE6">
        <w:rPr>
          <w:rFonts w:ascii="Arial" w:hAnsi="Arial" w:cs="Arial"/>
          <w:sz w:val="24"/>
          <w:szCs w:val="24"/>
        </w:rPr>
        <w:lastRenderedPageBreak/>
        <w:t>Fachkräfte nach seinem Ermessen zu ersetzen. Die Kosten für sein eigenes Personal trägt in jedem Fall der AN.</w:t>
      </w:r>
      <w:r w:rsidRPr="00374CE6">
        <w:rPr>
          <w:rFonts w:ascii="Arial" w:hAnsi="Arial" w:cs="Arial"/>
          <w:sz w:val="24"/>
          <w:szCs w:val="24"/>
        </w:rPr>
        <w:br/>
      </w:r>
      <w:r w:rsidRPr="00374CE6">
        <w:rPr>
          <w:rFonts w:ascii="Arial" w:hAnsi="Arial" w:cs="Arial"/>
          <w:sz w:val="24"/>
          <w:szCs w:val="24"/>
        </w:rPr>
        <w:br/>
        <w:t>Diese Regelung gilt nicht, wenn dem eingesetzten Personal des AG vorsätzliches oder grob fahrlässiges Verhalten, das ursächlich o. g. negativen Ergebnissen geführt hat, nachgewiesen wird. Die Nachweispflicht liegt beim AN.</w:t>
      </w:r>
    </w:p>
    <w:p w:rsidR="00571643" w:rsidRPr="00374CE6" w:rsidRDefault="00571643" w:rsidP="00571643">
      <w:pPr>
        <w:tabs>
          <w:tab w:val="left" w:pos="0"/>
          <w:tab w:val="left" w:pos="1418"/>
        </w:tabs>
        <w:ind w:left="1702" w:hanging="1701"/>
        <w:rPr>
          <w:rFonts w:ascii="Arial" w:hAnsi="Arial" w:cs="Arial"/>
          <w:sz w:val="24"/>
          <w:szCs w:val="24"/>
        </w:rPr>
      </w:pPr>
    </w:p>
    <w:p w:rsidR="007904D7" w:rsidRPr="00374CE6" w:rsidRDefault="007904D7" w:rsidP="00374CE6">
      <w:pPr>
        <w:tabs>
          <w:tab w:val="left" w:pos="0"/>
          <w:tab w:val="left" w:pos="1418"/>
        </w:tabs>
        <w:ind w:left="1418" w:hanging="1418"/>
        <w:rPr>
          <w:rFonts w:ascii="Arial" w:hAnsi="Arial" w:cs="Arial"/>
          <w:sz w:val="24"/>
          <w:szCs w:val="24"/>
        </w:rPr>
      </w:pPr>
      <w:r w:rsidRPr="00374CE6">
        <w:rPr>
          <w:rFonts w:ascii="Arial" w:hAnsi="Arial" w:cs="Arial"/>
          <w:sz w:val="24"/>
          <w:szCs w:val="24"/>
        </w:rPr>
        <w:t>04.00.00</w:t>
      </w:r>
      <w:r w:rsidRPr="00374CE6">
        <w:rPr>
          <w:rFonts w:ascii="Arial" w:hAnsi="Arial" w:cs="Arial"/>
          <w:sz w:val="24"/>
          <w:szCs w:val="24"/>
        </w:rPr>
        <w:tab/>
        <w:t>Leistungsnachweise:</w:t>
      </w:r>
      <w:r w:rsidRPr="00374CE6">
        <w:rPr>
          <w:rFonts w:ascii="Arial" w:hAnsi="Arial" w:cs="Arial"/>
          <w:sz w:val="24"/>
          <w:szCs w:val="24"/>
        </w:rPr>
        <w:br/>
      </w:r>
      <w:r w:rsidRPr="00374CE6">
        <w:rPr>
          <w:rFonts w:ascii="Arial" w:hAnsi="Arial" w:cs="Arial"/>
          <w:sz w:val="24"/>
          <w:szCs w:val="24"/>
        </w:rPr>
        <w:br/>
        <w:t>Am Ende des Probebetriebes finden (an mehreren gemeinsam festzulegenden Tagen) Leistungsversuche statt.</w:t>
      </w:r>
      <w:r w:rsidRPr="00374CE6">
        <w:rPr>
          <w:rFonts w:ascii="Arial" w:hAnsi="Arial" w:cs="Arial"/>
          <w:sz w:val="24"/>
          <w:szCs w:val="24"/>
        </w:rPr>
        <w:br/>
        <w:t>Diese Leistungsversuche sind Teil des Probebetriebes und dienen dem Nachweis vertragsgemäßer Leistungen zu vorgegebenen Lastpunkten. Ein negativer Ausgang der Leistungsnachweise kann eine Unterbrechung des Probebetriebes zur Folge haben. Ein positiver Ausgang der Leistungsversuche allein bestätigt nicht einen erfolgreichen Probebetrieb.</w:t>
      </w:r>
    </w:p>
    <w:p w:rsidR="007904D7" w:rsidRPr="00374CE6" w:rsidRDefault="007904D7" w:rsidP="007904D7">
      <w:pPr>
        <w:tabs>
          <w:tab w:val="left" w:pos="0"/>
          <w:tab w:val="left" w:pos="1418"/>
        </w:tabs>
        <w:ind w:left="1702" w:hanging="1701"/>
        <w:rPr>
          <w:rFonts w:ascii="Arial" w:hAnsi="Arial" w:cs="Arial"/>
          <w:sz w:val="24"/>
          <w:szCs w:val="24"/>
        </w:rPr>
      </w:pPr>
    </w:p>
    <w:p w:rsidR="00632879" w:rsidRPr="00374CE6" w:rsidRDefault="00632879" w:rsidP="00374CE6">
      <w:pPr>
        <w:tabs>
          <w:tab w:val="left" w:pos="0"/>
          <w:tab w:val="left" w:pos="1418"/>
        </w:tabs>
        <w:ind w:left="1418" w:hanging="1418"/>
        <w:rPr>
          <w:rFonts w:ascii="Arial" w:hAnsi="Arial" w:cs="Arial"/>
          <w:sz w:val="24"/>
          <w:szCs w:val="24"/>
        </w:rPr>
      </w:pPr>
      <w:r w:rsidRPr="00374CE6">
        <w:rPr>
          <w:rFonts w:ascii="Arial" w:hAnsi="Arial" w:cs="Arial"/>
          <w:sz w:val="24"/>
          <w:szCs w:val="24"/>
        </w:rPr>
        <w:t>0</w:t>
      </w:r>
      <w:r w:rsidR="00374CE6" w:rsidRPr="00374CE6">
        <w:rPr>
          <w:rFonts w:ascii="Arial" w:hAnsi="Arial" w:cs="Arial"/>
          <w:sz w:val="24"/>
          <w:szCs w:val="24"/>
        </w:rPr>
        <w:t>5</w:t>
      </w:r>
      <w:r w:rsidRPr="00374CE6">
        <w:rPr>
          <w:rFonts w:ascii="Arial" w:hAnsi="Arial" w:cs="Arial"/>
          <w:sz w:val="24"/>
          <w:szCs w:val="24"/>
        </w:rPr>
        <w:t>.00.00</w:t>
      </w:r>
      <w:r w:rsidRPr="00374CE6">
        <w:rPr>
          <w:rFonts w:ascii="Arial" w:hAnsi="Arial" w:cs="Arial"/>
          <w:sz w:val="24"/>
          <w:szCs w:val="24"/>
        </w:rPr>
        <w:tab/>
        <w:t>Kosten für den Probebetrieb:</w:t>
      </w:r>
      <w:r w:rsidRPr="00374CE6">
        <w:rPr>
          <w:rFonts w:ascii="Arial" w:hAnsi="Arial" w:cs="Arial"/>
          <w:sz w:val="24"/>
          <w:szCs w:val="24"/>
        </w:rPr>
        <w:br/>
      </w:r>
      <w:r w:rsidRPr="00374CE6">
        <w:rPr>
          <w:rFonts w:ascii="Arial" w:hAnsi="Arial" w:cs="Arial"/>
          <w:sz w:val="24"/>
          <w:szCs w:val="24"/>
        </w:rPr>
        <w:br/>
        <w:t>Der AG übernimmt für die Dauer des Probebetriebes folgende Leistungen:</w:t>
      </w:r>
      <w:r w:rsidRPr="00374CE6">
        <w:rPr>
          <w:rFonts w:ascii="Arial" w:hAnsi="Arial" w:cs="Arial"/>
          <w:sz w:val="24"/>
          <w:szCs w:val="24"/>
        </w:rPr>
        <w:br/>
      </w:r>
      <w:r w:rsidRPr="00374CE6">
        <w:rPr>
          <w:rFonts w:ascii="Arial" w:hAnsi="Arial" w:cs="Arial"/>
          <w:sz w:val="24"/>
          <w:szCs w:val="24"/>
        </w:rPr>
        <w:br/>
        <w:t>- Überwachung des Probebetriebes</w:t>
      </w:r>
      <w:r w:rsidRPr="00374CE6">
        <w:rPr>
          <w:rFonts w:ascii="Arial" w:hAnsi="Arial" w:cs="Arial"/>
          <w:sz w:val="24"/>
          <w:szCs w:val="24"/>
        </w:rPr>
        <w:br/>
        <w:t>- Bereitstellung des späteren Betriebspersonals</w:t>
      </w:r>
      <w:r w:rsidRPr="00374CE6">
        <w:rPr>
          <w:rFonts w:ascii="Arial" w:hAnsi="Arial" w:cs="Arial"/>
          <w:sz w:val="24"/>
          <w:szCs w:val="24"/>
        </w:rPr>
        <w:br/>
        <w:t>- Bereitstellung Prozessmedium (Abwasser, Schlamm)</w:t>
      </w:r>
    </w:p>
    <w:p w:rsidR="00632879" w:rsidRPr="00374CE6" w:rsidRDefault="00632879" w:rsidP="00374CE6">
      <w:pPr>
        <w:tabs>
          <w:tab w:val="left" w:pos="0"/>
          <w:tab w:val="left" w:pos="1418"/>
        </w:tabs>
        <w:ind w:left="1560" w:hanging="142"/>
        <w:rPr>
          <w:rFonts w:ascii="Arial" w:hAnsi="Arial" w:cs="Arial"/>
          <w:sz w:val="24"/>
          <w:szCs w:val="24"/>
        </w:rPr>
      </w:pPr>
      <w:r w:rsidRPr="00374CE6">
        <w:rPr>
          <w:rFonts w:ascii="Arial" w:hAnsi="Arial" w:cs="Arial"/>
          <w:sz w:val="24"/>
          <w:szCs w:val="24"/>
        </w:rPr>
        <w:t>- Bereitstellung Prozesshilfsstoffe (Wasser, Energie,</w:t>
      </w:r>
      <w:r w:rsidRPr="00374CE6">
        <w:rPr>
          <w:rFonts w:ascii="Arial" w:hAnsi="Arial" w:cs="Arial"/>
          <w:sz w:val="24"/>
          <w:szCs w:val="24"/>
        </w:rPr>
        <w:br/>
        <w:t>Chemikalien)</w:t>
      </w:r>
    </w:p>
    <w:p w:rsidR="00632879" w:rsidRPr="00374CE6" w:rsidRDefault="00632879" w:rsidP="00374CE6">
      <w:pPr>
        <w:tabs>
          <w:tab w:val="left" w:pos="0"/>
          <w:tab w:val="left" w:pos="1418"/>
        </w:tabs>
        <w:rPr>
          <w:rFonts w:ascii="Arial" w:hAnsi="Arial" w:cs="Arial"/>
          <w:sz w:val="24"/>
          <w:szCs w:val="24"/>
        </w:rPr>
      </w:pPr>
    </w:p>
    <w:p w:rsidR="00632879" w:rsidRPr="00374CE6" w:rsidRDefault="00632879" w:rsidP="00E42262">
      <w:pPr>
        <w:tabs>
          <w:tab w:val="left" w:pos="0"/>
          <w:tab w:val="left" w:pos="1418"/>
        </w:tabs>
        <w:ind w:left="1418"/>
        <w:rPr>
          <w:rFonts w:ascii="Arial" w:hAnsi="Arial" w:cs="Arial"/>
          <w:sz w:val="24"/>
          <w:szCs w:val="24"/>
        </w:rPr>
      </w:pPr>
      <w:r w:rsidRPr="00374CE6">
        <w:rPr>
          <w:rFonts w:ascii="Arial" w:hAnsi="Arial" w:cs="Arial"/>
          <w:sz w:val="24"/>
          <w:szCs w:val="24"/>
        </w:rPr>
        <w:t>Die Kosten für alle zusätzlichen Leistungen, die in Zusammenhang mit dem Probebetrieb stehen, insbesondere die ständige Vorhaltung von qualifiziertem Einfahrpersonal, in der erforderlichen Anzahl, werden vom AN übernommen. Hierzu gehören auch die Schmierstoffe (Öle, Fette) von gelieferten Maschinen.</w:t>
      </w:r>
    </w:p>
    <w:p w:rsidR="00632879" w:rsidRPr="00374CE6" w:rsidRDefault="00632879" w:rsidP="00374CE6">
      <w:pPr>
        <w:tabs>
          <w:tab w:val="left" w:pos="0"/>
          <w:tab w:val="left" w:pos="1418"/>
        </w:tabs>
        <w:ind w:left="1701" w:hanging="1701"/>
        <w:rPr>
          <w:rFonts w:ascii="Arial" w:hAnsi="Arial" w:cs="Arial"/>
          <w:sz w:val="24"/>
          <w:szCs w:val="24"/>
        </w:rPr>
      </w:pPr>
    </w:p>
    <w:p w:rsidR="005313DF" w:rsidRPr="00E42262" w:rsidRDefault="005313DF" w:rsidP="00E42262">
      <w:pPr>
        <w:tabs>
          <w:tab w:val="left" w:pos="0"/>
          <w:tab w:val="left" w:pos="1418"/>
        </w:tabs>
        <w:ind w:left="1418" w:hanging="1418"/>
        <w:rPr>
          <w:rFonts w:ascii="Arial" w:hAnsi="Arial" w:cs="Arial"/>
          <w:sz w:val="24"/>
          <w:szCs w:val="24"/>
        </w:rPr>
      </w:pPr>
      <w:r w:rsidRPr="00E42262">
        <w:rPr>
          <w:rFonts w:ascii="Arial" w:hAnsi="Arial" w:cs="Arial"/>
          <w:sz w:val="24"/>
          <w:szCs w:val="24"/>
        </w:rPr>
        <w:t>0</w:t>
      </w:r>
      <w:r w:rsidR="00E42262" w:rsidRPr="00E42262">
        <w:rPr>
          <w:rFonts w:ascii="Arial" w:hAnsi="Arial" w:cs="Arial"/>
          <w:sz w:val="24"/>
          <w:szCs w:val="24"/>
        </w:rPr>
        <w:t>6</w:t>
      </w:r>
      <w:r w:rsidRPr="00E42262">
        <w:rPr>
          <w:rFonts w:ascii="Arial" w:hAnsi="Arial" w:cs="Arial"/>
          <w:sz w:val="24"/>
          <w:szCs w:val="24"/>
        </w:rPr>
        <w:t>.00.00</w:t>
      </w:r>
      <w:r w:rsidRPr="00E42262">
        <w:rPr>
          <w:rFonts w:ascii="Arial" w:hAnsi="Arial" w:cs="Arial"/>
          <w:sz w:val="24"/>
          <w:szCs w:val="24"/>
        </w:rPr>
        <w:tab/>
        <w:t>Verantwortung:</w:t>
      </w:r>
      <w:r w:rsidRPr="00E42262">
        <w:rPr>
          <w:rFonts w:ascii="Arial" w:hAnsi="Arial" w:cs="Arial"/>
          <w:sz w:val="24"/>
          <w:szCs w:val="24"/>
        </w:rPr>
        <w:br/>
      </w:r>
      <w:r w:rsidRPr="00E42262">
        <w:rPr>
          <w:rFonts w:ascii="Arial" w:hAnsi="Arial" w:cs="Arial"/>
          <w:sz w:val="24"/>
          <w:szCs w:val="24"/>
        </w:rPr>
        <w:br/>
        <w:t xml:space="preserve">Funktionsprüfungen und Probebetrieb inkl. der Zeiträume für Nachbesserungsarbeiten bis zur Abnahme der Anlagen rechnen zur vereinbarten </w:t>
      </w:r>
      <w:r w:rsidR="00E006CD">
        <w:rPr>
          <w:rFonts w:ascii="Arial" w:hAnsi="Arial" w:cs="Arial"/>
          <w:sz w:val="24"/>
          <w:szCs w:val="24"/>
        </w:rPr>
        <w:t>Ausführungszeit</w:t>
      </w:r>
      <w:r w:rsidRPr="00E42262">
        <w:rPr>
          <w:rFonts w:ascii="Arial" w:hAnsi="Arial" w:cs="Arial"/>
          <w:sz w:val="24"/>
          <w:szCs w:val="24"/>
        </w:rPr>
        <w:t>.</w:t>
      </w:r>
    </w:p>
    <w:p w:rsidR="005313DF" w:rsidRPr="00944363" w:rsidRDefault="005313DF" w:rsidP="005313DF">
      <w:pPr>
        <w:tabs>
          <w:tab w:val="left" w:pos="0"/>
          <w:tab w:val="left" w:pos="1418"/>
        </w:tabs>
        <w:ind w:left="1702" w:hanging="1701"/>
        <w:rPr>
          <w:rFonts w:ascii="Arial" w:hAnsi="Arial" w:cs="Arial"/>
          <w:sz w:val="24"/>
          <w:szCs w:val="24"/>
        </w:rPr>
      </w:pPr>
    </w:p>
    <w:p w:rsidR="00832914" w:rsidRPr="00E42262" w:rsidRDefault="00832914" w:rsidP="00E42262">
      <w:pPr>
        <w:tabs>
          <w:tab w:val="left" w:pos="0"/>
          <w:tab w:val="left" w:pos="1418"/>
        </w:tabs>
        <w:ind w:left="1418" w:hanging="1418"/>
        <w:rPr>
          <w:rFonts w:ascii="Arial" w:hAnsi="Arial" w:cs="Arial"/>
          <w:sz w:val="24"/>
          <w:szCs w:val="24"/>
        </w:rPr>
      </w:pPr>
      <w:r w:rsidRPr="00E42262">
        <w:rPr>
          <w:rFonts w:ascii="Arial" w:hAnsi="Arial" w:cs="Arial"/>
          <w:sz w:val="24"/>
          <w:szCs w:val="24"/>
        </w:rPr>
        <w:t>0</w:t>
      </w:r>
      <w:r w:rsidR="00E42262" w:rsidRPr="00E42262">
        <w:rPr>
          <w:rFonts w:ascii="Arial" w:hAnsi="Arial" w:cs="Arial"/>
          <w:sz w:val="24"/>
          <w:szCs w:val="24"/>
        </w:rPr>
        <w:t>7</w:t>
      </w:r>
      <w:r w:rsidRPr="00E42262">
        <w:rPr>
          <w:rFonts w:ascii="Arial" w:hAnsi="Arial" w:cs="Arial"/>
          <w:sz w:val="24"/>
          <w:szCs w:val="24"/>
        </w:rPr>
        <w:t>.00.00</w:t>
      </w:r>
      <w:r w:rsidRPr="00E42262">
        <w:rPr>
          <w:rFonts w:ascii="Arial" w:hAnsi="Arial" w:cs="Arial"/>
          <w:sz w:val="24"/>
          <w:szCs w:val="24"/>
        </w:rPr>
        <w:tab/>
        <w:t>Protokolle:</w:t>
      </w:r>
      <w:r w:rsidRPr="00E42262">
        <w:rPr>
          <w:rFonts w:ascii="Arial" w:hAnsi="Arial" w:cs="Arial"/>
          <w:sz w:val="24"/>
          <w:szCs w:val="24"/>
        </w:rPr>
        <w:br/>
      </w:r>
      <w:r w:rsidRPr="00E42262">
        <w:rPr>
          <w:rFonts w:ascii="Arial" w:hAnsi="Arial" w:cs="Arial"/>
          <w:sz w:val="24"/>
          <w:szCs w:val="24"/>
        </w:rPr>
        <w:br/>
        <w:t>Über Beginn, Verlauf und Beendigung der Funktionsprüfungen, des Probebetriebes und der Leistungsnachweise sind jeweils vom AN Protokolle anzufertigen.</w:t>
      </w:r>
      <w:r w:rsidRPr="00E42262">
        <w:rPr>
          <w:rFonts w:ascii="Arial" w:hAnsi="Arial" w:cs="Arial"/>
          <w:sz w:val="24"/>
          <w:szCs w:val="24"/>
        </w:rPr>
        <w:br/>
      </w:r>
      <w:r w:rsidRPr="00E42262">
        <w:rPr>
          <w:rFonts w:ascii="Arial" w:hAnsi="Arial" w:cs="Arial"/>
          <w:sz w:val="24"/>
          <w:szCs w:val="24"/>
        </w:rPr>
        <w:br/>
        <w:t>Der AG behält sich vor, Dritte mit der Überwachung und Prüfung der Funktionsprüfung, Probebetrieb, Leistungsnachweise, z.B. den Tüv zu beauftragen</w:t>
      </w:r>
    </w:p>
    <w:p w:rsidR="00832914" w:rsidRPr="00E42262" w:rsidRDefault="00832914" w:rsidP="00832914">
      <w:pPr>
        <w:tabs>
          <w:tab w:val="left" w:pos="0"/>
          <w:tab w:val="left" w:pos="1418"/>
        </w:tabs>
        <w:ind w:left="1702" w:hanging="1701"/>
        <w:rPr>
          <w:rFonts w:ascii="Arial" w:hAnsi="Arial" w:cs="Arial"/>
          <w:sz w:val="24"/>
          <w:szCs w:val="24"/>
        </w:rPr>
      </w:pPr>
    </w:p>
    <w:p w:rsidR="00034458" w:rsidRPr="00E42262" w:rsidRDefault="00832914" w:rsidP="00832914">
      <w:pPr>
        <w:tabs>
          <w:tab w:val="left" w:pos="0"/>
          <w:tab w:val="left" w:pos="1418"/>
        </w:tabs>
        <w:ind w:left="1417" w:hanging="1701"/>
        <w:rPr>
          <w:rFonts w:ascii="Arial" w:hAnsi="Arial" w:cs="Arial"/>
          <w:sz w:val="24"/>
          <w:szCs w:val="24"/>
        </w:rPr>
      </w:pPr>
      <w:r w:rsidRPr="00E42262">
        <w:rPr>
          <w:rFonts w:ascii="Arial" w:hAnsi="Arial" w:cs="Arial"/>
          <w:sz w:val="24"/>
          <w:szCs w:val="24"/>
        </w:rPr>
        <w:t>0</w:t>
      </w:r>
      <w:r w:rsidR="00E42262" w:rsidRPr="00E42262">
        <w:rPr>
          <w:rFonts w:ascii="Arial" w:hAnsi="Arial" w:cs="Arial"/>
          <w:sz w:val="24"/>
          <w:szCs w:val="24"/>
        </w:rPr>
        <w:t>8</w:t>
      </w:r>
      <w:r w:rsidRPr="00E42262">
        <w:rPr>
          <w:rFonts w:ascii="Arial" w:hAnsi="Arial" w:cs="Arial"/>
          <w:sz w:val="24"/>
          <w:szCs w:val="24"/>
        </w:rPr>
        <w:t>.00.00</w:t>
      </w:r>
      <w:r w:rsidRPr="00E42262">
        <w:rPr>
          <w:rFonts w:ascii="Arial" w:hAnsi="Arial" w:cs="Arial"/>
          <w:sz w:val="24"/>
          <w:szCs w:val="24"/>
        </w:rPr>
        <w:tab/>
        <w:t>Abnahme un</w:t>
      </w:r>
      <w:r w:rsidR="00EA610C" w:rsidRPr="00E42262">
        <w:rPr>
          <w:rFonts w:ascii="Arial" w:hAnsi="Arial" w:cs="Arial"/>
          <w:sz w:val="24"/>
          <w:szCs w:val="24"/>
        </w:rPr>
        <w:t>d</w:t>
      </w:r>
      <w:r w:rsidRPr="00E42262">
        <w:rPr>
          <w:rFonts w:ascii="Arial" w:hAnsi="Arial" w:cs="Arial"/>
          <w:sz w:val="24"/>
          <w:szCs w:val="24"/>
        </w:rPr>
        <w:t xml:space="preserve"> vorläufige Übernahme:</w:t>
      </w:r>
      <w:r w:rsidRPr="00E42262">
        <w:rPr>
          <w:rFonts w:ascii="Arial" w:hAnsi="Arial" w:cs="Arial"/>
          <w:sz w:val="24"/>
          <w:szCs w:val="24"/>
        </w:rPr>
        <w:br/>
      </w:r>
      <w:r w:rsidRPr="00E42262">
        <w:rPr>
          <w:rFonts w:ascii="Arial" w:hAnsi="Arial" w:cs="Arial"/>
          <w:sz w:val="24"/>
          <w:szCs w:val="24"/>
        </w:rPr>
        <w:br/>
        <w:t>Die Abnahme und vorläufige Betriebsübernahme aller Lieferungen und Leistungen kann unmittelbar nach erfolgreicher Beendigung des Probebetriebes beantragt werden. Der Antrag ist schriftlich zu stellen</w:t>
      </w:r>
      <w:r w:rsidR="00E42262">
        <w:rPr>
          <w:rFonts w:ascii="Arial" w:hAnsi="Arial" w:cs="Arial"/>
          <w:sz w:val="24"/>
          <w:szCs w:val="24"/>
        </w:rPr>
        <w:t>.</w:t>
      </w:r>
      <w:r w:rsidRPr="00E42262">
        <w:rPr>
          <w:rFonts w:ascii="Arial" w:hAnsi="Arial" w:cs="Arial"/>
          <w:sz w:val="24"/>
          <w:szCs w:val="24"/>
        </w:rPr>
        <w:br/>
      </w:r>
      <w:r w:rsidRPr="00E42262">
        <w:rPr>
          <w:rFonts w:ascii="Arial" w:hAnsi="Arial" w:cs="Arial"/>
          <w:sz w:val="24"/>
          <w:szCs w:val="24"/>
        </w:rPr>
        <w:br/>
        <w:t>Die Abnahme nach Abschluss eines erfolgreichen Probebetriebes kann vom AG nicht wegen unwesentlicher Nachbesserungen abgelehnt werden, sie kann, jedoch von einer fristgerechten Beseitigung etwa festgestellter Mängel abhängig gemacht werden.</w:t>
      </w:r>
      <w:r w:rsidRPr="00E42262">
        <w:rPr>
          <w:rFonts w:ascii="Arial" w:hAnsi="Arial" w:cs="Arial"/>
          <w:sz w:val="24"/>
          <w:szCs w:val="24"/>
        </w:rPr>
        <w:br/>
      </w:r>
      <w:r w:rsidRPr="00E42262">
        <w:rPr>
          <w:rFonts w:ascii="Arial" w:hAnsi="Arial" w:cs="Arial"/>
          <w:sz w:val="24"/>
          <w:szCs w:val="24"/>
        </w:rPr>
        <w:br/>
        <w:t>Der Auftraggeber kann die Abnahme verweigern, insbesondere:</w:t>
      </w:r>
      <w:r w:rsidRPr="00E42262">
        <w:rPr>
          <w:rFonts w:ascii="Arial" w:hAnsi="Arial" w:cs="Arial"/>
          <w:sz w:val="24"/>
          <w:szCs w:val="24"/>
        </w:rPr>
        <w:br/>
      </w:r>
      <w:r w:rsidRPr="00E42262">
        <w:rPr>
          <w:rFonts w:ascii="Arial" w:hAnsi="Arial" w:cs="Arial"/>
          <w:sz w:val="24"/>
          <w:szCs w:val="24"/>
        </w:rPr>
        <w:br/>
        <w:t>- nach negativem Verlauf des Probebetriebes,</w:t>
      </w:r>
    </w:p>
    <w:p w:rsidR="00034458" w:rsidRPr="00E42262" w:rsidRDefault="00832914" w:rsidP="00034458">
      <w:pPr>
        <w:tabs>
          <w:tab w:val="left" w:pos="0"/>
          <w:tab w:val="left" w:pos="1418"/>
        </w:tabs>
        <w:ind w:left="1560" w:hanging="142"/>
        <w:rPr>
          <w:rFonts w:ascii="Arial" w:hAnsi="Arial" w:cs="Arial"/>
          <w:sz w:val="24"/>
          <w:szCs w:val="24"/>
        </w:rPr>
      </w:pPr>
      <w:r w:rsidRPr="00E42262">
        <w:rPr>
          <w:rFonts w:ascii="Arial" w:hAnsi="Arial" w:cs="Arial"/>
          <w:sz w:val="24"/>
          <w:szCs w:val="24"/>
        </w:rPr>
        <w:t>- bei Nichterfüllung der zugesagten Eigenschaften,</w:t>
      </w:r>
      <w:r w:rsidR="00034458" w:rsidRPr="00E42262">
        <w:rPr>
          <w:rFonts w:ascii="Arial" w:hAnsi="Arial" w:cs="Arial"/>
          <w:sz w:val="24"/>
          <w:szCs w:val="24"/>
        </w:rPr>
        <w:br/>
      </w:r>
      <w:r w:rsidRPr="00E42262">
        <w:rPr>
          <w:rFonts w:ascii="Arial" w:hAnsi="Arial" w:cs="Arial"/>
          <w:sz w:val="24"/>
          <w:szCs w:val="24"/>
        </w:rPr>
        <w:t>Leistungs- und sonstigen Garantien,</w:t>
      </w:r>
    </w:p>
    <w:p w:rsidR="00034458" w:rsidRPr="00E42262" w:rsidRDefault="00832914" w:rsidP="00034458">
      <w:pPr>
        <w:tabs>
          <w:tab w:val="left" w:pos="0"/>
          <w:tab w:val="left" w:pos="1418"/>
        </w:tabs>
        <w:ind w:left="1560" w:hanging="142"/>
        <w:rPr>
          <w:rFonts w:ascii="Arial" w:hAnsi="Arial" w:cs="Arial"/>
          <w:sz w:val="24"/>
          <w:szCs w:val="24"/>
        </w:rPr>
      </w:pPr>
      <w:r w:rsidRPr="00E42262">
        <w:rPr>
          <w:rFonts w:ascii="Arial" w:hAnsi="Arial" w:cs="Arial"/>
          <w:sz w:val="24"/>
          <w:szCs w:val="24"/>
        </w:rPr>
        <w:t>- bei sonstigen wesentlichen Mängeln im Sinne der</w:t>
      </w:r>
      <w:r w:rsidR="00034458" w:rsidRPr="00E42262">
        <w:rPr>
          <w:rFonts w:ascii="Arial" w:hAnsi="Arial" w:cs="Arial"/>
          <w:sz w:val="24"/>
          <w:szCs w:val="24"/>
        </w:rPr>
        <w:br/>
      </w:r>
      <w:r w:rsidRPr="00E42262">
        <w:rPr>
          <w:rFonts w:ascii="Arial" w:hAnsi="Arial" w:cs="Arial"/>
          <w:sz w:val="24"/>
          <w:szCs w:val="24"/>
        </w:rPr>
        <w:t>Vertragsgrundlagen.</w:t>
      </w:r>
    </w:p>
    <w:p w:rsidR="00832914" w:rsidRPr="00E42262" w:rsidRDefault="00832914" w:rsidP="00034458">
      <w:pPr>
        <w:tabs>
          <w:tab w:val="left" w:pos="0"/>
          <w:tab w:val="left" w:pos="1418"/>
        </w:tabs>
        <w:ind w:left="1418"/>
        <w:rPr>
          <w:rFonts w:ascii="Arial" w:hAnsi="Arial" w:cs="Arial"/>
          <w:sz w:val="24"/>
          <w:szCs w:val="24"/>
        </w:rPr>
      </w:pPr>
      <w:r w:rsidRPr="00E42262">
        <w:rPr>
          <w:rFonts w:ascii="Arial" w:hAnsi="Arial" w:cs="Arial"/>
          <w:sz w:val="24"/>
          <w:szCs w:val="24"/>
        </w:rPr>
        <w:t>- fehlende betriebstechnische Dokumentation.</w:t>
      </w:r>
    </w:p>
    <w:p w:rsidR="00832914" w:rsidRPr="00E42262" w:rsidRDefault="00832914" w:rsidP="00832914">
      <w:pPr>
        <w:tabs>
          <w:tab w:val="left" w:pos="0"/>
          <w:tab w:val="left" w:pos="1418"/>
        </w:tabs>
        <w:ind w:left="1702" w:hanging="1701"/>
        <w:rPr>
          <w:rFonts w:ascii="Arial" w:hAnsi="Arial" w:cs="Arial"/>
          <w:sz w:val="24"/>
          <w:szCs w:val="24"/>
        </w:rPr>
      </w:pPr>
    </w:p>
    <w:p w:rsidR="00034458" w:rsidRPr="00E42262" w:rsidRDefault="00E42262" w:rsidP="00E42262">
      <w:pPr>
        <w:tabs>
          <w:tab w:val="left" w:pos="0"/>
          <w:tab w:val="left" w:pos="1418"/>
        </w:tabs>
        <w:ind w:left="1418" w:hanging="1418"/>
        <w:rPr>
          <w:rFonts w:ascii="Arial" w:hAnsi="Arial" w:cs="Arial"/>
          <w:sz w:val="24"/>
          <w:szCs w:val="24"/>
        </w:rPr>
      </w:pPr>
      <w:r>
        <w:rPr>
          <w:rFonts w:ascii="Arial" w:hAnsi="Arial" w:cs="Arial"/>
          <w:sz w:val="24"/>
          <w:szCs w:val="24"/>
        </w:rPr>
        <w:t>09</w:t>
      </w:r>
      <w:r w:rsidR="00034458" w:rsidRPr="00E42262">
        <w:rPr>
          <w:rFonts w:ascii="Arial" w:hAnsi="Arial" w:cs="Arial"/>
          <w:sz w:val="24"/>
          <w:szCs w:val="24"/>
        </w:rPr>
        <w:t>.00.00</w:t>
      </w:r>
      <w:r w:rsidR="00034458" w:rsidRPr="00E42262">
        <w:rPr>
          <w:rFonts w:ascii="Arial" w:hAnsi="Arial" w:cs="Arial"/>
          <w:sz w:val="24"/>
          <w:szCs w:val="24"/>
        </w:rPr>
        <w:tab/>
        <w:t>Nutzung der Anlage:</w:t>
      </w:r>
      <w:r w:rsidR="00034458" w:rsidRPr="00E42262">
        <w:rPr>
          <w:rFonts w:ascii="Arial" w:hAnsi="Arial" w:cs="Arial"/>
          <w:sz w:val="24"/>
          <w:szCs w:val="24"/>
        </w:rPr>
        <w:br/>
      </w:r>
      <w:r w:rsidR="00034458" w:rsidRPr="00E42262">
        <w:rPr>
          <w:rFonts w:ascii="Arial" w:hAnsi="Arial" w:cs="Arial"/>
          <w:sz w:val="24"/>
          <w:szCs w:val="24"/>
        </w:rPr>
        <w:br/>
        <w:t xml:space="preserve">Auch wenn er die Abnahme aus berechtigtem Grund verweigert hat, kann der Auftraggeber die Lieferungen und Leistungen </w:t>
      </w:r>
      <w:r>
        <w:rPr>
          <w:rFonts w:ascii="Arial" w:hAnsi="Arial" w:cs="Arial"/>
          <w:sz w:val="24"/>
          <w:szCs w:val="24"/>
        </w:rPr>
        <w:t>nutzen.</w:t>
      </w:r>
      <w:r>
        <w:rPr>
          <w:rFonts w:ascii="Arial" w:hAnsi="Arial" w:cs="Arial"/>
          <w:sz w:val="24"/>
          <w:szCs w:val="24"/>
        </w:rPr>
        <w:br/>
      </w:r>
      <w:r>
        <w:rPr>
          <w:rFonts w:ascii="Arial" w:hAnsi="Arial" w:cs="Arial"/>
          <w:sz w:val="24"/>
          <w:szCs w:val="24"/>
        </w:rPr>
        <w:br/>
        <w:t>Die Abnahme durch Benutzung gem. §12 Abs.5 Nr.2 wird ausgeschlossen.</w:t>
      </w:r>
    </w:p>
    <w:p w:rsidR="009026BD" w:rsidRDefault="009026BD">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485E05"/>
    <w:multiLevelType w:val="hybridMultilevel"/>
    <w:tmpl w:val="3DE026B8"/>
    <w:lvl w:ilvl="0" w:tplc="E8FA404E">
      <w:numFmt w:val="bullet"/>
      <w:lvlText w:val="-"/>
      <w:lvlJc w:val="left"/>
      <w:pPr>
        <w:tabs>
          <w:tab w:val="num" w:pos="1778"/>
        </w:tabs>
        <w:ind w:left="1778" w:hanging="360"/>
      </w:pPr>
      <w:rPr>
        <w:rFonts w:ascii="Arial" w:eastAsia="Times New Roman" w:hAnsi="Arial" w:cs="Arial" w:hint="default"/>
      </w:rPr>
    </w:lvl>
    <w:lvl w:ilvl="1" w:tplc="04070003" w:tentative="1">
      <w:start w:val="1"/>
      <w:numFmt w:val="bullet"/>
      <w:lvlText w:val="o"/>
      <w:lvlJc w:val="left"/>
      <w:pPr>
        <w:tabs>
          <w:tab w:val="num" w:pos="2498"/>
        </w:tabs>
        <w:ind w:left="2498" w:hanging="360"/>
      </w:pPr>
      <w:rPr>
        <w:rFonts w:ascii="Courier New" w:hAnsi="Courier New" w:cs="Courier New" w:hint="default"/>
      </w:rPr>
    </w:lvl>
    <w:lvl w:ilvl="2" w:tplc="04070005" w:tentative="1">
      <w:start w:val="1"/>
      <w:numFmt w:val="bullet"/>
      <w:lvlText w:val=""/>
      <w:lvlJc w:val="left"/>
      <w:pPr>
        <w:tabs>
          <w:tab w:val="num" w:pos="3218"/>
        </w:tabs>
        <w:ind w:left="3218" w:hanging="360"/>
      </w:pPr>
      <w:rPr>
        <w:rFonts w:ascii="Wingdings" w:hAnsi="Wingdings" w:hint="default"/>
      </w:rPr>
    </w:lvl>
    <w:lvl w:ilvl="3" w:tplc="04070001" w:tentative="1">
      <w:start w:val="1"/>
      <w:numFmt w:val="bullet"/>
      <w:lvlText w:val=""/>
      <w:lvlJc w:val="left"/>
      <w:pPr>
        <w:tabs>
          <w:tab w:val="num" w:pos="3938"/>
        </w:tabs>
        <w:ind w:left="3938" w:hanging="360"/>
      </w:pPr>
      <w:rPr>
        <w:rFonts w:ascii="Symbol" w:hAnsi="Symbol" w:hint="default"/>
      </w:rPr>
    </w:lvl>
    <w:lvl w:ilvl="4" w:tplc="04070003" w:tentative="1">
      <w:start w:val="1"/>
      <w:numFmt w:val="bullet"/>
      <w:lvlText w:val="o"/>
      <w:lvlJc w:val="left"/>
      <w:pPr>
        <w:tabs>
          <w:tab w:val="num" w:pos="4658"/>
        </w:tabs>
        <w:ind w:left="4658" w:hanging="360"/>
      </w:pPr>
      <w:rPr>
        <w:rFonts w:ascii="Courier New" w:hAnsi="Courier New" w:cs="Courier New" w:hint="default"/>
      </w:rPr>
    </w:lvl>
    <w:lvl w:ilvl="5" w:tplc="04070005" w:tentative="1">
      <w:start w:val="1"/>
      <w:numFmt w:val="bullet"/>
      <w:lvlText w:val=""/>
      <w:lvlJc w:val="left"/>
      <w:pPr>
        <w:tabs>
          <w:tab w:val="num" w:pos="5378"/>
        </w:tabs>
        <w:ind w:left="5378" w:hanging="360"/>
      </w:pPr>
      <w:rPr>
        <w:rFonts w:ascii="Wingdings" w:hAnsi="Wingdings" w:hint="default"/>
      </w:rPr>
    </w:lvl>
    <w:lvl w:ilvl="6" w:tplc="04070001" w:tentative="1">
      <w:start w:val="1"/>
      <w:numFmt w:val="bullet"/>
      <w:lvlText w:val=""/>
      <w:lvlJc w:val="left"/>
      <w:pPr>
        <w:tabs>
          <w:tab w:val="num" w:pos="6098"/>
        </w:tabs>
        <w:ind w:left="6098" w:hanging="360"/>
      </w:pPr>
      <w:rPr>
        <w:rFonts w:ascii="Symbol" w:hAnsi="Symbol" w:hint="default"/>
      </w:rPr>
    </w:lvl>
    <w:lvl w:ilvl="7" w:tplc="04070003" w:tentative="1">
      <w:start w:val="1"/>
      <w:numFmt w:val="bullet"/>
      <w:lvlText w:val="o"/>
      <w:lvlJc w:val="left"/>
      <w:pPr>
        <w:tabs>
          <w:tab w:val="num" w:pos="6818"/>
        </w:tabs>
        <w:ind w:left="6818" w:hanging="360"/>
      </w:pPr>
      <w:rPr>
        <w:rFonts w:ascii="Courier New" w:hAnsi="Courier New" w:cs="Courier New" w:hint="default"/>
      </w:rPr>
    </w:lvl>
    <w:lvl w:ilvl="8" w:tplc="0407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6"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8"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0" w15:restartNumberingAfterBreak="0">
    <w:nsid w:val="51207CA6"/>
    <w:multiLevelType w:val="hybridMultilevel"/>
    <w:tmpl w:val="CBC4CEDC"/>
    <w:lvl w:ilvl="0" w:tplc="8042DE38">
      <w:numFmt w:val="bullet"/>
      <w:lvlText w:val="-"/>
      <w:lvlJc w:val="left"/>
      <w:pPr>
        <w:tabs>
          <w:tab w:val="num" w:pos="1778"/>
        </w:tabs>
        <w:ind w:left="1778" w:hanging="360"/>
      </w:pPr>
      <w:rPr>
        <w:rFonts w:ascii="Arial" w:eastAsia="Times New Roman" w:hAnsi="Arial" w:cs="Arial" w:hint="default"/>
      </w:rPr>
    </w:lvl>
    <w:lvl w:ilvl="1" w:tplc="04070003" w:tentative="1">
      <w:start w:val="1"/>
      <w:numFmt w:val="bullet"/>
      <w:lvlText w:val="o"/>
      <w:lvlJc w:val="left"/>
      <w:pPr>
        <w:tabs>
          <w:tab w:val="num" w:pos="2498"/>
        </w:tabs>
        <w:ind w:left="2498" w:hanging="360"/>
      </w:pPr>
      <w:rPr>
        <w:rFonts w:ascii="Courier New" w:hAnsi="Courier New" w:cs="Courier New" w:hint="default"/>
      </w:rPr>
    </w:lvl>
    <w:lvl w:ilvl="2" w:tplc="04070005" w:tentative="1">
      <w:start w:val="1"/>
      <w:numFmt w:val="bullet"/>
      <w:lvlText w:val=""/>
      <w:lvlJc w:val="left"/>
      <w:pPr>
        <w:tabs>
          <w:tab w:val="num" w:pos="3218"/>
        </w:tabs>
        <w:ind w:left="3218" w:hanging="360"/>
      </w:pPr>
      <w:rPr>
        <w:rFonts w:ascii="Wingdings" w:hAnsi="Wingdings" w:hint="default"/>
      </w:rPr>
    </w:lvl>
    <w:lvl w:ilvl="3" w:tplc="04070001" w:tentative="1">
      <w:start w:val="1"/>
      <w:numFmt w:val="bullet"/>
      <w:lvlText w:val=""/>
      <w:lvlJc w:val="left"/>
      <w:pPr>
        <w:tabs>
          <w:tab w:val="num" w:pos="3938"/>
        </w:tabs>
        <w:ind w:left="3938" w:hanging="360"/>
      </w:pPr>
      <w:rPr>
        <w:rFonts w:ascii="Symbol" w:hAnsi="Symbol" w:hint="default"/>
      </w:rPr>
    </w:lvl>
    <w:lvl w:ilvl="4" w:tplc="04070003" w:tentative="1">
      <w:start w:val="1"/>
      <w:numFmt w:val="bullet"/>
      <w:lvlText w:val="o"/>
      <w:lvlJc w:val="left"/>
      <w:pPr>
        <w:tabs>
          <w:tab w:val="num" w:pos="4658"/>
        </w:tabs>
        <w:ind w:left="4658" w:hanging="360"/>
      </w:pPr>
      <w:rPr>
        <w:rFonts w:ascii="Courier New" w:hAnsi="Courier New" w:cs="Courier New" w:hint="default"/>
      </w:rPr>
    </w:lvl>
    <w:lvl w:ilvl="5" w:tplc="04070005" w:tentative="1">
      <w:start w:val="1"/>
      <w:numFmt w:val="bullet"/>
      <w:lvlText w:val=""/>
      <w:lvlJc w:val="left"/>
      <w:pPr>
        <w:tabs>
          <w:tab w:val="num" w:pos="5378"/>
        </w:tabs>
        <w:ind w:left="5378" w:hanging="360"/>
      </w:pPr>
      <w:rPr>
        <w:rFonts w:ascii="Wingdings" w:hAnsi="Wingdings" w:hint="default"/>
      </w:rPr>
    </w:lvl>
    <w:lvl w:ilvl="6" w:tplc="04070001" w:tentative="1">
      <w:start w:val="1"/>
      <w:numFmt w:val="bullet"/>
      <w:lvlText w:val=""/>
      <w:lvlJc w:val="left"/>
      <w:pPr>
        <w:tabs>
          <w:tab w:val="num" w:pos="6098"/>
        </w:tabs>
        <w:ind w:left="6098" w:hanging="360"/>
      </w:pPr>
      <w:rPr>
        <w:rFonts w:ascii="Symbol" w:hAnsi="Symbol" w:hint="default"/>
      </w:rPr>
    </w:lvl>
    <w:lvl w:ilvl="7" w:tplc="04070003" w:tentative="1">
      <w:start w:val="1"/>
      <w:numFmt w:val="bullet"/>
      <w:lvlText w:val="o"/>
      <w:lvlJc w:val="left"/>
      <w:pPr>
        <w:tabs>
          <w:tab w:val="num" w:pos="6818"/>
        </w:tabs>
        <w:ind w:left="6818" w:hanging="360"/>
      </w:pPr>
      <w:rPr>
        <w:rFonts w:ascii="Courier New" w:hAnsi="Courier New" w:cs="Courier New" w:hint="default"/>
      </w:rPr>
    </w:lvl>
    <w:lvl w:ilvl="8" w:tplc="0407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2"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6"/>
  </w:num>
  <w:num w:numId="2">
    <w:abstractNumId w:val="0"/>
  </w:num>
  <w:num w:numId="3">
    <w:abstractNumId w:val="4"/>
  </w:num>
  <w:num w:numId="4">
    <w:abstractNumId w:val="5"/>
  </w:num>
  <w:num w:numId="5">
    <w:abstractNumId w:val="7"/>
  </w:num>
  <w:num w:numId="6">
    <w:abstractNumId w:val="9"/>
  </w:num>
  <w:num w:numId="7">
    <w:abstractNumId w:val="11"/>
  </w:num>
  <w:num w:numId="8">
    <w:abstractNumId w:val="12"/>
  </w:num>
  <w:num w:numId="9">
    <w:abstractNumId w:val="8"/>
  </w:num>
  <w:num w:numId="10">
    <w:abstractNumId w:val="1"/>
  </w:num>
  <w:num w:numId="11">
    <w:abstractNumId w:val="3"/>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30Te3RLEQgLZBT/k5CiT4fVMkvL4Klo5aJeI5O7xWCi/nL9Miqf83IHwTzDg493tmDEcRet5KPzTf+wA8jiXA==" w:salt="3MxLHEw9LALXyW3TplAm7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5FFE"/>
    <w:rsid w:val="00017BB3"/>
    <w:rsid w:val="00023459"/>
    <w:rsid w:val="000245A6"/>
    <w:rsid w:val="00027388"/>
    <w:rsid w:val="00031D73"/>
    <w:rsid w:val="00034458"/>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33EF"/>
    <w:rsid w:val="0015578B"/>
    <w:rsid w:val="00157C58"/>
    <w:rsid w:val="00163EBD"/>
    <w:rsid w:val="00164DAE"/>
    <w:rsid w:val="00165990"/>
    <w:rsid w:val="0018183E"/>
    <w:rsid w:val="00186F1F"/>
    <w:rsid w:val="00187AF1"/>
    <w:rsid w:val="001A1549"/>
    <w:rsid w:val="001A47C1"/>
    <w:rsid w:val="001A55A8"/>
    <w:rsid w:val="001B082B"/>
    <w:rsid w:val="001B6132"/>
    <w:rsid w:val="001D064F"/>
    <w:rsid w:val="001D40B1"/>
    <w:rsid w:val="001D52AD"/>
    <w:rsid w:val="001E03A0"/>
    <w:rsid w:val="001E4514"/>
    <w:rsid w:val="001E6150"/>
    <w:rsid w:val="00210DB9"/>
    <w:rsid w:val="00213F00"/>
    <w:rsid w:val="002158C9"/>
    <w:rsid w:val="00215EE6"/>
    <w:rsid w:val="00216D11"/>
    <w:rsid w:val="002203E4"/>
    <w:rsid w:val="00222E39"/>
    <w:rsid w:val="0022667E"/>
    <w:rsid w:val="0023243C"/>
    <w:rsid w:val="002327AF"/>
    <w:rsid w:val="00246ABA"/>
    <w:rsid w:val="002711BE"/>
    <w:rsid w:val="00273880"/>
    <w:rsid w:val="00282EF1"/>
    <w:rsid w:val="00291518"/>
    <w:rsid w:val="002930F1"/>
    <w:rsid w:val="00293650"/>
    <w:rsid w:val="00296CBA"/>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74CE6"/>
    <w:rsid w:val="003B246C"/>
    <w:rsid w:val="003B74BB"/>
    <w:rsid w:val="003C3A88"/>
    <w:rsid w:val="003C43D3"/>
    <w:rsid w:val="003D1431"/>
    <w:rsid w:val="003D7013"/>
    <w:rsid w:val="003E41A4"/>
    <w:rsid w:val="003F0E9E"/>
    <w:rsid w:val="003F3226"/>
    <w:rsid w:val="004003CC"/>
    <w:rsid w:val="004025DA"/>
    <w:rsid w:val="00403EF6"/>
    <w:rsid w:val="00422A41"/>
    <w:rsid w:val="00424D65"/>
    <w:rsid w:val="004278CF"/>
    <w:rsid w:val="00427E1D"/>
    <w:rsid w:val="00430A5A"/>
    <w:rsid w:val="004314D1"/>
    <w:rsid w:val="00434D52"/>
    <w:rsid w:val="004400A9"/>
    <w:rsid w:val="00445756"/>
    <w:rsid w:val="00456B25"/>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21A98"/>
    <w:rsid w:val="005313DF"/>
    <w:rsid w:val="0054259E"/>
    <w:rsid w:val="00554106"/>
    <w:rsid w:val="00555796"/>
    <w:rsid w:val="00556616"/>
    <w:rsid w:val="005657BF"/>
    <w:rsid w:val="00571643"/>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2879"/>
    <w:rsid w:val="0063470A"/>
    <w:rsid w:val="00641668"/>
    <w:rsid w:val="0064294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94"/>
    <w:rsid w:val="006E39D7"/>
    <w:rsid w:val="006E3A9B"/>
    <w:rsid w:val="006E4E49"/>
    <w:rsid w:val="006F4297"/>
    <w:rsid w:val="006F7742"/>
    <w:rsid w:val="0070443E"/>
    <w:rsid w:val="00705627"/>
    <w:rsid w:val="00711B8C"/>
    <w:rsid w:val="007132DB"/>
    <w:rsid w:val="00730622"/>
    <w:rsid w:val="00732B9F"/>
    <w:rsid w:val="0075665E"/>
    <w:rsid w:val="00757651"/>
    <w:rsid w:val="00765A96"/>
    <w:rsid w:val="00766D3A"/>
    <w:rsid w:val="00766D47"/>
    <w:rsid w:val="00770C15"/>
    <w:rsid w:val="00775CC5"/>
    <w:rsid w:val="00777021"/>
    <w:rsid w:val="0078432C"/>
    <w:rsid w:val="00784F25"/>
    <w:rsid w:val="007904D7"/>
    <w:rsid w:val="007C0C62"/>
    <w:rsid w:val="007C4C69"/>
    <w:rsid w:val="007C520B"/>
    <w:rsid w:val="007F5A68"/>
    <w:rsid w:val="00815311"/>
    <w:rsid w:val="00815E0A"/>
    <w:rsid w:val="00820E65"/>
    <w:rsid w:val="00832914"/>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7F9D"/>
    <w:rsid w:val="008D0764"/>
    <w:rsid w:val="008D58E8"/>
    <w:rsid w:val="008E3E23"/>
    <w:rsid w:val="008E45DA"/>
    <w:rsid w:val="008E7FF1"/>
    <w:rsid w:val="008F0DC6"/>
    <w:rsid w:val="008F224D"/>
    <w:rsid w:val="008F34D1"/>
    <w:rsid w:val="008F3A58"/>
    <w:rsid w:val="009026BD"/>
    <w:rsid w:val="00905B05"/>
    <w:rsid w:val="009115A5"/>
    <w:rsid w:val="0091679F"/>
    <w:rsid w:val="009244EF"/>
    <w:rsid w:val="00935074"/>
    <w:rsid w:val="009359F3"/>
    <w:rsid w:val="009404F3"/>
    <w:rsid w:val="009414BC"/>
    <w:rsid w:val="00942591"/>
    <w:rsid w:val="00943EC4"/>
    <w:rsid w:val="00943F2A"/>
    <w:rsid w:val="00944363"/>
    <w:rsid w:val="00947AD6"/>
    <w:rsid w:val="00955456"/>
    <w:rsid w:val="00957D07"/>
    <w:rsid w:val="009657E3"/>
    <w:rsid w:val="009736B9"/>
    <w:rsid w:val="00975664"/>
    <w:rsid w:val="00976027"/>
    <w:rsid w:val="0098694A"/>
    <w:rsid w:val="00994CCC"/>
    <w:rsid w:val="00997D6A"/>
    <w:rsid w:val="009A5026"/>
    <w:rsid w:val="009B7796"/>
    <w:rsid w:val="009C1FB2"/>
    <w:rsid w:val="009C6A9C"/>
    <w:rsid w:val="009D698A"/>
    <w:rsid w:val="009F41E8"/>
    <w:rsid w:val="00A1747C"/>
    <w:rsid w:val="00A179C1"/>
    <w:rsid w:val="00A21161"/>
    <w:rsid w:val="00A306A3"/>
    <w:rsid w:val="00A368E3"/>
    <w:rsid w:val="00A43BE7"/>
    <w:rsid w:val="00A52C2F"/>
    <w:rsid w:val="00A54859"/>
    <w:rsid w:val="00A56ED2"/>
    <w:rsid w:val="00A74D07"/>
    <w:rsid w:val="00A753E3"/>
    <w:rsid w:val="00A801E5"/>
    <w:rsid w:val="00A8094B"/>
    <w:rsid w:val="00A851F7"/>
    <w:rsid w:val="00A85B56"/>
    <w:rsid w:val="00A90E1D"/>
    <w:rsid w:val="00A95C52"/>
    <w:rsid w:val="00AC2F81"/>
    <w:rsid w:val="00AC52FF"/>
    <w:rsid w:val="00AC6FB2"/>
    <w:rsid w:val="00AD2885"/>
    <w:rsid w:val="00AD3394"/>
    <w:rsid w:val="00AE0016"/>
    <w:rsid w:val="00AE1C90"/>
    <w:rsid w:val="00AE473B"/>
    <w:rsid w:val="00AE74E5"/>
    <w:rsid w:val="00AF19A6"/>
    <w:rsid w:val="00AF55DE"/>
    <w:rsid w:val="00AF7F6B"/>
    <w:rsid w:val="00B05F85"/>
    <w:rsid w:val="00B06F79"/>
    <w:rsid w:val="00B141A3"/>
    <w:rsid w:val="00B16493"/>
    <w:rsid w:val="00B16CD0"/>
    <w:rsid w:val="00B27AE3"/>
    <w:rsid w:val="00B36B98"/>
    <w:rsid w:val="00B408E1"/>
    <w:rsid w:val="00B41597"/>
    <w:rsid w:val="00B45465"/>
    <w:rsid w:val="00B56842"/>
    <w:rsid w:val="00B56C8E"/>
    <w:rsid w:val="00B6687B"/>
    <w:rsid w:val="00B71E04"/>
    <w:rsid w:val="00B813FD"/>
    <w:rsid w:val="00B866CC"/>
    <w:rsid w:val="00BA3157"/>
    <w:rsid w:val="00BA56B3"/>
    <w:rsid w:val="00BA56C1"/>
    <w:rsid w:val="00BC0F29"/>
    <w:rsid w:val="00BC10B2"/>
    <w:rsid w:val="00BD0C71"/>
    <w:rsid w:val="00BD7F81"/>
    <w:rsid w:val="00BE2982"/>
    <w:rsid w:val="00BE3286"/>
    <w:rsid w:val="00BF7AA2"/>
    <w:rsid w:val="00C00767"/>
    <w:rsid w:val="00C1094D"/>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41EA"/>
    <w:rsid w:val="00CE578F"/>
    <w:rsid w:val="00CE6F06"/>
    <w:rsid w:val="00CF40B4"/>
    <w:rsid w:val="00CF4429"/>
    <w:rsid w:val="00CF6462"/>
    <w:rsid w:val="00D01F54"/>
    <w:rsid w:val="00D213F6"/>
    <w:rsid w:val="00D31277"/>
    <w:rsid w:val="00D368D7"/>
    <w:rsid w:val="00D37953"/>
    <w:rsid w:val="00D43545"/>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3EC"/>
    <w:rsid w:val="00DC147F"/>
    <w:rsid w:val="00DC5EC4"/>
    <w:rsid w:val="00DD1D2A"/>
    <w:rsid w:val="00DD335E"/>
    <w:rsid w:val="00DD393A"/>
    <w:rsid w:val="00DE5677"/>
    <w:rsid w:val="00DF4490"/>
    <w:rsid w:val="00E006CD"/>
    <w:rsid w:val="00E02DAE"/>
    <w:rsid w:val="00E20A75"/>
    <w:rsid w:val="00E2442E"/>
    <w:rsid w:val="00E27B1D"/>
    <w:rsid w:val="00E30D66"/>
    <w:rsid w:val="00E368F1"/>
    <w:rsid w:val="00E42262"/>
    <w:rsid w:val="00E51D6B"/>
    <w:rsid w:val="00E57FF0"/>
    <w:rsid w:val="00E63CBF"/>
    <w:rsid w:val="00E653D9"/>
    <w:rsid w:val="00E66BBC"/>
    <w:rsid w:val="00E72679"/>
    <w:rsid w:val="00E868CC"/>
    <w:rsid w:val="00E92D76"/>
    <w:rsid w:val="00E93887"/>
    <w:rsid w:val="00EA08A9"/>
    <w:rsid w:val="00EA610C"/>
    <w:rsid w:val="00EB0C25"/>
    <w:rsid w:val="00EC63C4"/>
    <w:rsid w:val="00EF2DED"/>
    <w:rsid w:val="00EF62C2"/>
    <w:rsid w:val="00F0387B"/>
    <w:rsid w:val="00F23D2C"/>
    <w:rsid w:val="00F251D3"/>
    <w:rsid w:val="00F35482"/>
    <w:rsid w:val="00F36BA6"/>
    <w:rsid w:val="00F374DE"/>
    <w:rsid w:val="00F43138"/>
    <w:rsid w:val="00F53658"/>
    <w:rsid w:val="00F77FC1"/>
    <w:rsid w:val="00F864F1"/>
    <w:rsid w:val="00F93F4F"/>
    <w:rsid w:val="00F9577C"/>
    <w:rsid w:val="00FA09C6"/>
    <w:rsid w:val="00FB42FB"/>
    <w:rsid w:val="00FC0A31"/>
    <w:rsid w:val="00FC2851"/>
    <w:rsid w:val="00FC3195"/>
    <w:rsid w:val="00FC50A0"/>
    <w:rsid w:val="00FC586F"/>
    <w:rsid w:val="00FC793E"/>
    <w:rsid w:val="00FD1057"/>
    <w:rsid w:val="00FD1665"/>
    <w:rsid w:val="00FD1B6D"/>
    <w:rsid w:val="00FD318E"/>
    <w:rsid w:val="00FD5D76"/>
    <w:rsid w:val="00FD72C3"/>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EC384"/>
  <w15:docId w15:val="{D6C107E9-B6E0-42E1-A1EB-D2119214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4DAE"/>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6266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15</cp:revision>
  <cp:lastPrinted>2011-12-06T07:06:00Z</cp:lastPrinted>
  <dcterms:created xsi:type="dcterms:W3CDTF">2016-08-02T07:41:00Z</dcterms:created>
  <dcterms:modified xsi:type="dcterms:W3CDTF">2022-02-28T14:02:00Z</dcterms:modified>
</cp:coreProperties>
</file>