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ED1975" w:rsidP="00ED1975">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767971">
        <w:rPr>
          <w:rFonts w:ascii="Arial" w:hAnsi="Arial" w:cs="Arial"/>
          <w:b/>
          <w:sz w:val="20"/>
        </w:rPr>
        <w:t>8</w:t>
      </w:r>
      <w:r w:rsidR="009A5EE7">
        <w:rPr>
          <w:rFonts w:ascii="Arial" w:hAnsi="Arial" w:cs="Arial"/>
          <w:b/>
          <w:sz w:val="20"/>
        </w:rPr>
        <w:t>0</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Default="009F41E8">
      <w:pPr>
        <w:rPr>
          <w:rFonts w:ascii="Arial" w:hAnsi="Arial" w:cs="Arial"/>
          <w:sz w:val="24"/>
          <w:szCs w:val="24"/>
        </w:rPr>
      </w:pPr>
    </w:p>
    <w:p w:rsidR="006D54A9" w:rsidRPr="00630C6E" w:rsidRDefault="00C9433D" w:rsidP="009F41E8">
      <w:pPr>
        <w:outlineLvl w:val="0"/>
        <w:rPr>
          <w:rFonts w:ascii="Arial" w:hAnsi="Arial" w:cs="Arial"/>
          <w:sz w:val="24"/>
          <w:szCs w:val="24"/>
        </w:rPr>
      </w:pPr>
      <w:r w:rsidRPr="00C9433D">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767971">
      <w:pPr>
        <w:rPr>
          <w:rFonts w:ascii="Arial" w:hAnsi="Arial" w:cs="Arial"/>
          <w:sz w:val="24"/>
          <w:szCs w:val="24"/>
        </w:rPr>
      </w:pPr>
      <w:r>
        <w:rPr>
          <w:rFonts w:ascii="Arial" w:hAnsi="Arial" w:cs="Arial"/>
          <w:b/>
          <w:sz w:val="28"/>
          <w:szCs w:val="28"/>
        </w:rPr>
        <w:t>Garten- und Landschaftsbau</w:t>
      </w:r>
    </w:p>
    <w:p w:rsidR="002B6DBC" w:rsidRDefault="002B6DBC">
      <w:pPr>
        <w:rPr>
          <w:rFonts w:ascii="Arial" w:hAnsi="Arial" w:cs="Arial"/>
          <w:sz w:val="24"/>
          <w:szCs w:val="24"/>
        </w:rPr>
      </w:pPr>
    </w:p>
    <w:p w:rsidR="00767971" w:rsidRDefault="00767971">
      <w:pPr>
        <w:rPr>
          <w:rFonts w:ascii="Arial" w:hAnsi="Arial" w:cs="Arial"/>
          <w:sz w:val="24"/>
          <w:szCs w:val="24"/>
        </w:rPr>
      </w:pPr>
      <w:r>
        <w:rPr>
          <w:rFonts w:ascii="Arial" w:hAnsi="Arial" w:cs="Arial"/>
          <w:sz w:val="24"/>
          <w:szCs w:val="24"/>
        </w:rPr>
        <w:t>Zusätzliche / Ergänzende Vertragsgrundlage sind:</w:t>
      </w:r>
    </w:p>
    <w:p w:rsidR="00767971" w:rsidRDefault="00767971">
      <w:pPr>
        <w:rPr>
          <w:rFonts w:ascii="Arial" w:hAnsi="Arial" w:cs="Arial"/>
          <w:sz w:val="24"/>
          <w:szCs w:val="24"/>
        </w:rPr>
      </w:pPr>
    </w:p>
    <w:p w:rsidR="00767971" w:rsidRPr="00767971" w:rsidRDefault="00767971" w:rsidP="00767971">
      <w:pPr>
        <w:rPr>
          <w:rFonts w:ascii="Arial" w:hAnsi="Arial" w:cs="Arial"/>
          <w:sz w:val="24"/>
          <w:szCs w:val="24"/>
        </w:rPr>
      </w:pPr>
      <w:r w:rsidRPr="00767971">
        <w:rPr>
          <w:rFonts w:ascii="Arial" w:hAnsi="Arial" w:cs="Arial"/>
          <w:sz w:val="24"/>
          <w:szCs w:val="24"/>
        </w:rPr>
        <w:t>FFL-Regelwerk, FGSV-Regelwerk, DWA-Regelwerk, DNV-Regelwerk, SLG-Produktdatenblätter, Arbeitsgemeinschaft Pflasterklinker-Produktdatenblätter und die Regelzeichnungen Leistungsbuch für den Tiefbau, Garten- und Landschaftsbau Stuttgart</w:t>
      </w:r>
    </w:p>
    <w:p w:rsidR="00767971" w:rsidRDefault="00767971">
      <w:pPr>
        <w:rPr>
          <w:rFonts w:ascii="Arial" w:hAnsi="Arial" w:cs="Arial"/>
          <w:sz w:val="24"/>
          <w:szCs w:val="24"/>
        </w:rPr>
      </w:pPr>
    </w:p>
    <w:p w:rsidR="002C4528" w:rsidRDefault="002C4528" w:rsidP="002F0F31">
      <w:pPr>
        <w:tabs>
          <w:tab w:val="left" w:pos="1418"/>
        </w:tabs>
        <w:ind w:left="1418" w:hanging="1418"/>
        <w:rPr>
          <w:rFonts w:ascii="Arial" w:hAnsi="Arial" w:cs="Arial"/>
          <w:sz w:val="24"/>
          <w:szCs w:val="24"/>
        </w:rPr>
      </w:pPr>
      <w:r w:rsidRPr="00A137D2">
        <w:rPr>
          <w:rFonts w:ascii="Arial" w:hAnsi="Arial" w:cs="Arial"/>
          <w:b/>
          <w:sz w:val="24"/>
          <w:szCs w:val="24"/>
        </w:rPr>
        <w:t>1</w:t>
      </w:r>
      <w:r w:rsidRPr="00A137D2">
        <w:rPr>
          <w:rFonts w:ascii="Arial" w:hAnsi="Arial" w:cs="Arial"/>
          <w:b/>
          <w:sz w:val="24"/>
          <w:szCs w:val="24"/>
        </w:rPr>
        <w:tab/>
        <w:t>Schutz von Bäumen und Pflanz</w:t>
      </w:r>
      <w:r w:rsidR="008C7A6B">
        <w:rPr>
          <w:rFonts w:ascii="Arial" w:hAnsi="Arial" w:cs="Arial"/>
          <w:b/>
          <w:sz w:val="24"/>
          <w:szCs w:val="24"/>
        </w:rPr>
        <w:t>en</w:t>
      </w:r>
      <w:r w:rsidRPr="00A137D2">
        <w:rPr>
          <w:rFonts w:ascii="Arial" w:hAnsi="Arial" w:cs="Arial"/>
          <w:b/>
          <w:sz w:val="24"/>
          <w:szCs w:val="24"/>
        </w:rPr>
        <w:t>beständen</w:t>
      </w:r>
      <w:r>
        <w:rPr>
          <w:rFonts w:ascii="Arial" w:hAnsi="Arial" w:cs="Arial"/>
          <w:sz w:val="24"/>
          <w:szCs w:val="24"/>
        </w:rPr>
        <w:br/>
      </w:r>
      <w:r>
        <w:rPr>
          <w:rFonts w:ascii="Arial" w:hAnsi="Arial" w:cs="Arial"/>
          <w:sz w:val="24"/>
          <w:szCs w:val="24"/>
        </w:rPr>
        <w:br/>
        <w:t xml:space="preserve">Alle Baumaßnahmen </w:t>
      </w:r>
      <w:r w:rsidRPr="002C4528">
        <w:rPr>
          <w:rFonts w:ascii="Arial" w:hAnsi="Arial" w:cs="Arial"/>
          <w:sz w:val="24"/>
          <w:szCs w:val="24"/>
        </w:rPr>
        <w:t>im Bereich von Bäumen und schützenswerten Pflanzenbeständen, die</w:t>
      </w:r>
      <w:r w:rsidR="00A137D2">
        <w:rPr>
          <w:rFonts w:ascii="Arial" w:hAnsi="Arial" w:cs="Arial"/>
          <w:sz w:val="24"/>
          <w:szCs w:val="24"/>
        </w:rPr>
        <w:br/>
      </w:r>
      <w:r>
        <w:rPr>
          <w:rFonts w:ascii="Arial" w:hAnsi="Arial" w:cs="Arial"/>
          <w:sz w:val="24"/>
          <w:szCs w:val="24"/>
        </w:rPr>
        <w:br/>
        <w:t xml:space="preserve">- </w:t>
      </w:r>
      <w:r w:rsidRPr="002C4528">
        <w:rPr>
          <w:rFonts w:ascii="Arial" w:hAnsi="Arial" w:cs="Arial"/>
          <w:sz w:val="24"/>
          <w:szCs w:val="24"/>
        </w:rPr>
        <w:t>den Boden verdichten und vergiften,</w:t>
      </w:r>
      <w:r>
        <w:rPr>
          <w:rFonts w:ascii="Arial" w:hAnsi="Arial" w:cs="Arial"/>
          <w:sz w:val="24"/>
          <w:szCs w:val="24"/>
        </w:rPr>
        <w:br/>
        <w:t xml:space="preserve">- </w:t>
      </w:r>
      <w:r w:rsidRPr="002C4528">
        <w:rPr>
          <w:rFonts w:ascii="Arial" w:hAnsi="Arial" w:cs="Arial"/>
          <w:sz w:val="24"/>
          <w:szCs w:val="24"/>
        </w:rPr>
        <w:t>die Wasserzuführung zu den Wurzeln beeinträchtigen,</w:t>
      </w:r>
    </w:p>
    <w:p w:rsidR="002C4528" w:rsidRPr="002C4528" w:rsidRDefault="002C4528" w:rsidP="002C4528">
      <w:pPr>
        <w:tabs>
          <w:tab w:val="num" w:pos="360"/>
          <w:tab w:val="left" w:pos="1418"/>
        </w:tabs>
        <w:ind w:left="1560" w:hanging="142"/>
        <w:rPr>
          <w:rFonts w:ascii="Arial" w:hAnsi="Arial" w:cs="Arial"/>
          <w:sz w:val="24"/>
          <w:szCs w:val="24"/>
        </w:rPr>
      </w:pPr>
      <w:r>
        <w:rPr>
          <w:rFonts w:ascii="Arial" w:hAnsi="Arial" w:cs="Arial"/>
          <w:sz w:val="24"/>
          <w:szCs w:val="24"/>
        </w:rPr>
        <w:t xml:space="preserve">- </w:t>
      </w:r>
      <w:r w:rsidRPr="002C4528">
        <w:rPr>
          <w:rFonts w:ascii="Arial" w:hAnsi="Arial" w:cs="Arial"/>
          <w:sz w:val="24"/>
          <w:szCs w:val="24"/>
        </w:rPr>
        <w:t>Teile der Bäume oder andere Pflanzenbestände (Wurzeln, Stämme, Zweige, Pflanzengesellschaften) beschädigen</w:t>
      </w:r>
      <w:r w:rsidR="00A137D2">
        <w:rPr>
          <w:rFonts w:ascii="Arial" w:hAnsi="Arial" w:cs="Arial"/>
          <w:sz w:val="24"/>
          <w:szCs w:val="24"/>
        </w:rPr>
        <w:br/>
      </w:r>
    </w:p>
    <w:p w:rsidR="00E65D04" w:rsidRDefault="002C4528" w:rsidP="002C4528">
      <w:pPr>
        <w:tabs>
          <w:tab w:val="left" w:pos="1418"/>
        </w:tabs>
        <w:ind w:left="1418"/>
        <w:rPr>
          <w:rFonts w:ascii="Arial" w:hAnsi="Arial" w:cs="Arial"/>
          <w:sz w:val="24"/>
          <w:szCs w:val="24"/>
        </w:rPr>
      </w:pPr>
      <w:r w:rsidRPr="002C4528">
        <w:rPr>
          <w:rFonts w:ascii="Arial" w:hAnsi="Arial" w:cs="Arial"/>
          <w:sz w:val="24"/>
          <w:szCs w:val="24"/>
        </w:rPr>
        <w:t>führen langfristig zum Verlust von Pflanzenbeständen und gefährden die Standsicherheit der Bäume.</w:t>
      </w:r>
      <w:r>
        <w:rPr>
          <w:rFonts w:ascii="Arial" w:hAnsi="Arial" w:cs="Arial"/>
          <w:sz w:val="24"/>
          <w:szCs w:val="24"/>
        </w:rPr>
        <w:br/>
      </w:r>
      <w:r>
        <w:rPr>
          <w:rFonts w:ascii="Arial" w:hAnsi="Arial" w:cs="Arial"/>
          <w:sz w:val="24"/>
          <w:szCs w:val="24"/>
        </w:rPr>
        <w:br/>
      </w:r>
      <w:r w:rsidRPr="002C4528">
        <w:rPr>
          <w:rFonts w:ascii="Arial" w:hAnsi="Arial" w:cs="Arial"/>
          <w:sz w:val="24"/>
          <w:szCs w:val="24"/>
        </w:rPr>
        <w:t>Schutzmaßnahmen und besondere Sorgfalt sind deshalb notwendig!</w:t>
      </w:r>
      <w:r>
        <w:rPr>
          <w:rFonts w:ascii="Arial" w:hAnsi="Arial" w:cs="Arial"/>
          <w:sz w:val="24"/>
          <w:szCs w:val="24"/>
        </w:rPr>
        <w:br/>
      </w:r>
      <w:r>
        <w:rPr>
          <w:rFonts w:ascii="Arial" w:hAnsi="Arial" w:cs="Arial"/>
          <w:sz w:val="24"/>
          <w:szCs w:val="24"/>
        </w:rPr>
        <w:br/>
      </w:r>
      <w:r w:rsidRPr="002C4528">
        <w:rPr>
          <w:rFonts w:ascii="Arial" w:hAnsi="Arial" w:cs="Arial"/>
          <w:sz w:val="24"/>
          <w:szCs w:val="24"/>
        </w:rPr>
        <w:t>Der Bieter verpflichtet sich durch Unterschrift des Angebotes, sein Personal auf die Einhaltung der in dieser Anlage gemachten Ausführungen bzw. der DIN-Norm eindringlich hinzuweisen. Auf §§ 25 und 29 des Naturschutzgesetzes Baden-Württemberg, die DIN 18 920 und RAS-LP4 wird besonders hingewiesen.</w:t>
      </w:r>
      <w:r>
        <w:rPr>
          <w:rFonts w:ascii="Arial" w:hAnsi="Arial" w:cs="Arial"/>
          <w:sz w:val="24"/>
          <w:szCs w:val="24"/>
        </w:rPr>
        <w:br/>
      </w:r>
      <w:r>
        <w:rPr>
          <w:rFonts w:ascii="Arial" w:hAnsi="Arial" w:cs="Arial"/>
          <w:sz w:val="24"/>
          <w:szCs w:val="24"/>
        </w:rPr>
        <w:br/>
      </w:r>
      <w:r w:rsidRPr="002C4528">
        <w:rPr>
          <w:rFonts w:ascii="Arial" w:hAnsi="Arial" w:cs="Arial"/>
          <w:sz w:val="24"/>
          <w:szCs w:val="24"/>
        </w:rPr>
        <w:t>Alle Maßnahmen zum Schutz der Pflanzenbestände und Bäume werden besonders vergütet.</w:t>
      </w:r>
    </w:p>
    <w:p w:rsidR="002C4528" w:rsidRPr="00C57327" w:rsidRDefault="00C56794" w:rsidP="00C56794">
      <w:pPr>
        <w:tabs>
          <w:tab w:val="left" w:pos="1418"/>
        </w:tabs>
        <w:ind w:left="1418" w:right="-567" w:hanging="1418"/>
        <w:rPr>
          <w:rFonts w:ascii="Arial" w:hAnsi="Arial" w:cs="Arial"/>
          <w:b/>
          <w:sz w:val="24"/>
          <w:szCs w:val="24"/>
        </w:rPr>
      </w:pPr>
      <w:r>
        <w:rPr>
          <w:rFonts w:ascii="Arial" w:hAnsi="Arial" w:cs="Arial"/>
          <w:sz w:val="24"/>
          <w:szCs w:val="24"/>
        </w:rPr>
        <w:br w:type="page"/>
      </w:r>
      <w:r w:rsidR="000645BB" w:rsidRPr="00C57327">
        <w:rPr>
          <w:rFonts w:ascii="Arial" w:hAnsi="Arial" w:cs="Arial"/>
          <w:b/>
          <w:sz w:val="24"/>
          <w:szCs w:val="24"/>
        </w:rPr>
        <w:lastRenderedPageBreak/>
        <w:t>1.1</w:t>
      </w:r>
      <w:r w:rsidR="000645BB" w:rsidRPr="00C57327">
        <w:rPr>
          <w:rFonts w:ascii="Arial" w:hAnsi="Arial" w:cs="Arial"/>
          <w:b/>
          <w:sz w:val="24"/>
          <w:szCs w:val="24"/>
        </w:rPr>
        <w:tab/>
        <w:t>Baustelleneinrichtung</w:t>
      </w:r>
      <w:r w:rsidR="003A7F61">
        <w:rPr>
          <w:b/>
          <w:noProof/>
        </w:rPr>
        <w:drawing>
          <wp:anchor distT="0" distB="0" distL="114300" distR="0" simplePos="0" relativeHeight="251655680" behindDoc="0" locked="0" layoutInCell="1" allowOverlap="0">
            <wp:simplePos x="0" y="0"/>
            <wp:positionH relativeFrom="column">
              <wp:align>right</wp:align>
            </wp:positionH>
            <wp:positionV relativeFrom="paragraph">
              <wp:posOffset>6985</wp:posOffset>
            </wp:positionV>
            <wp:extent cx="3305175" cy="2066925"/>
            <wp:effectExtent l="0" t="0" r="9525" b="9525"/>
            <wp:wrapSquare wrapText="left"/>
            <wp:docPr id="4" name="Bild 4" descr="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ld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05175" cy="206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4528" w:rsidRDefault="002C4528" w:rsidP="000645BB">
      <w:pPr>
        <w:tabs>
          <w:tab w:val="left" w:pos="1418"/>
        </w:tabs>
        <w:ind w:left="1418" w:right="-567" w:hanging="1418"/>
        <w:rPr>
          <w:rFonts w:ascii="Arial" w:hAnsi="Arial" w:cs="Arial"/>
          <w:sz w:val="24"/>
          <w:szCs w:val="24"/>
        </w:rPr>
      </w:pPr>
    </w:p>
    <w:p w:rsidR="000645BB" w:rsidRDefault="000645BB" w:rsidP="000645BB">
      <w:pPr>
        <w:tabs>
          <w:tab w:val="left" w:pos="1418"/>
        </w:tabs>
        <w:ind w:left="1418" w:right="-567" w:hanging="1418"/>
        <w:rPr>
          <w:rFonts w:ascii="Arial" w:hAnsi="Arial" w:cs="Arial"/>
          <w:sz w:val="24"/>
          <w:szCs w:val="24"/>
        </w:rPr>
      </w:pPr>
      <w:r>
        <w:rPr>
          <w:rFonts w:ascii="Arial" w:hAnsi="Arial" w:cs="Arial"/>
          <w:sz w:val="24"/>
          <w:szCs w:val="24"/>
        </w:rPr>
        <w:t>1.1.1</w:t>
      </w:r>
      <w:r>
        <w:rPr>
          <w:rFonts w:ascii="Arial" w:hAnsi="Arial" w:cs="Arial"/>
          <w:sz w:val="24"/>
          <w:szCs w:val="24"/>
        </w:rPr>
        <w:tab/>
        <w:t>Zu erhaltende</w:t>
      </w:r>
      <w:r w:rsidR="0043103F">
        <w:rPr>
          <w:rFonts w:ascii="Arial" w:hAnsi="Arial" w:cs="Arial"/>
          <w:sz w:val="24"/>
          <w:szCs w:val="24"/>
        </w:rPr>
        <w:t xml:space="preserve"> Pflanzenbestände nach Angabe der Bauleitung mit einem 1,80 m hohen Drahtzaun oder Gleichwertigem umgeben (Pflanzenschonbereich).</w:t>
      </w:r>
    </w:p>
    <w:p w:rsidR="0043103F" w:rsidRDefault="0043103F" w:rsidP="000645BB">
      <w:pPr>
        <w:tabs>
          <w:tab w:val="left" w:pos="1418"/>
        </w:tabs>
        <w:ind w:left="1418" w:right="-567" w:hanging="1418"/>
        <w:rPr>
          <w:rFonts w:ascii="Arial" w:hAnsi="Arial" w:cs="Arial"/>
          <w:sz w:val="24"/>
          <w:szCs w:val="24"/>
        </w:rPr>
      </w:pPr>
    </w:p>
    <w:p w:rsidR="00B81DC5" w:rsidRDefault="0043103F" w:rsidP="000645BB">
      <w:pPr>
        <w:tabs>
          <w:tab w:val="left" w:pos="1418"/>
        </w:tabs>
        <w:ind w:left="1418" w:right="-567" w:hanging="1418"/>
        <w:rPr>
          <w:rFonts w:ascii="Arial" w:hAnsi="Arial" w:cs="Arial"/>
          <w:sz w:val="24"/>
          <w:szCs w:val="24"/>
        </w:rPr>
      </w:pPr>
      <w:r>
        <w:rPr>
          <w:rFonts w:ascii="Arial" w:hAnsi="Arial" w:cs="Arial"/>
          <w:sz w:val="24"/>
          <w:szCs w:val="24"/>
        </w:rPr>
        <w:t>1.1.2</w:t>
      </w:r>
      <w:r>
        <w:rPr>
          <w:rFonts w:ascii="Arial" w:hAnsi="Arial" w:cs="Arial"/>
          <w:sz w:val="24"/>
          <w:szCs w:val="24"/>
        </w:rPr>
        <w:tab/>
        <w:t>Bei Einzelbäumen i</w:t>
      </w:r>
      <w:r w:rsidR="00B81DC5">
        <w:rPr>
          <w:rFonts w:ascii="Arial" w:hAnsi="Arial" w:cs="Arial"/>
          <w:sz w:val="24"/>
          <w:szCs w:val="24"/>
        </w:rPr>
        <w:t>st die gesamte Fläche unter der</w:t>
      </w:r>
    </w:p>
    <w:p w:rsidR="0043103F" w:rsidRDefault="0043103F" w:rsidP="00B81DC5">
      <w:pPr>
        <w:tabs>
          <w:tab w:val="left" w:pos="1418"/>
        </w:tabs>
        <w:ind w:left="1418"/>
        <w:rPr>
          <w:rFonts w:ascii="Arial" w:hAnsi="Arial" w:cs="Arial"/>
          <w:sz w:val="24"/>
          <w:szCs w:val="24"/>
        </w:rPr>
      </w:pPr>
      <w:r>
        <w:rPr>
          <w:rFonts w:ascii="Arial" w:hAnsi="Arial" w:cs="Arial"/>
          <w:sz w:val="24"/>
          <w:szCs w:val="24"/>
        </w:rPr>
        <w:t>Baumkrone + 1,50 m gegen</w:t>
      </w:r>
      <w:r w:rsidR="006300FB">
        <w:rPr>
          <w:rFonts w:ascii="Arial" w:hAnsi="Arial" w:cs="Arial"/>
          <w:sz w:val="24"/>
          <w:szCs w:val="24"/>
        </w:rPr>
        <w:t xml:space="preserve"> </w:t>
      </w:r>
      <w:r>
        <w:rPr>
          <w:rFonts w:ascii="Arial" w:hAnsi="Arial" w:cs="Arial"/>
          <w:sz w:val="24"/>
          <w:szCs w:val="24"/>
        </w:rPr>
        <w:t>Überfahren zu sichern</w:t>
      </w:r>
      <w:r w:rsidR="006300FB">
        <w:rPr>
          <w:rFonts w:ascii="Arial" w:hAnsi="Arial" w:cs="Arial"/>
          <w:sz w:val="24"/>
          <w:szCs w:val="24"/>
        </w:rPr>
        <w:t xml:space="preserve"> </w:t>
      </w:r>
      <w:r w:rsidR="00C02139">
        <w:rPr>
          <w:rFonts w:ascii="Arial" w:hAnsi="Arial" w:cs="Arial"/>
          <w:sz w:val="24"/>
          <w:szCs w:val="24"/>
        </w:rPr>
        <w:t>(Baumschonbereich</w:t>
      </w:r>
      <w:r w:rsidR="006300FB">
        <w:rPr>
          <w:rFonts w:ascii="Arial" w:hAnsi="Arial" w:cs="Arial"/>
          <w:sz w:val="24"/>
          <w:szCs w:val="24"/>
        </w:rPr>
        <w:t>)</w:t>
      </w:r>
      <w:r w:rsidR="00C02139">
        <w:rPr>
          <w:rFonts w:ascii="Arial" w:hAnsi="Arial" w:cs="Arial"/>
          <w:sz w:val="24"/>
          <w:szCs w:val="24"/>
        </w:rPr>
        <w:t>.</w:t>
      </w:r>
    </w:p>
    <w:p w:rsidR="002C4528" w:rsidRDefault="002C4528" w:rsidP="000645BB">
      <w:pPr>
        <w:tabs>
          <w:tab w:val="left" w:pos="1418"/>
        </w:tabs>
        <w:ind w:left="1418" w:right="-567" w:hanging="1418"/>
        <w:rPr>
          <w:rFonts w:ascii="Arial" w:hAnsi="Arial" w:cs="Arial"/>
          <w:sz w:val="24"/>
          <w:szCs w:val="24"/>
        </w:rPr>
      </w:pPr>
    </w:p>
    <w:p w:rsidR="001145EC" w:rsidRDefault="001145EC" w:rsidP="001145EC">
      <w:pPr>
        <w:tabs>
          <w:tab w:val="left" w:pos="1418"/>
        </w:tabs>
        <w:ind w:left="1418" w:right="-567" w:hanging="1418"/>
        <w:rPr>
          <w:rFonts w:ascii="Arial" w:hAnsi="Arial" w:cs="Arial"/>
          <w:sz w:val="24"/>
          <w:szCs w:val="24"/>
        </w:rPr>
      </w:pPr>
      <w:r>
        <w:rPr>
          <w:rFonts w:ascii="Arial" w:hAnsi="Arial" w:cs="Arial"/>
          <w:sz w:val="24"/>
          <w:szCs w:val="24"/>
        </w:rPr>
        <w:t>1.</w:t>
      </w:r>
      <w:r w:rsidR="00E7234A">
        <w:rPr>
          <w:rFonts w:ascii="Arial" w:hAnsi="Arial" w:cs="Arial"/>
          <w:sz w:val="24"/>
          <w:szCs w:val="24"/>
        </w:rPr>
        <w:t>1.3</w:t>
      </w:r>
      <w:r>
        <w:rPr>
          <w:rFonts w:ascii="Arial" w:hAnsi="Arial" w:cs="Arial"/>
          <w:sz w:val="24"/>
          <w:szCs w:val="24"/>
        </w:rPr>
        <w:tab/>
        <w:t>Baustelleneinrichtung</w:t>
      </w:r>
      <w:r w:rsidR="003A7F61">
        <w:rPr>
          <w:noProof/>
        </w:rPr>
        <w:drawing>
          <wp:anchor distT="0" distB="0" distL="114300" distR="0" simplePos="0" relativeHeight="251656704" behindDoc="0" locked="0" layoutInCell="1" allowOverlap="1">
            <wp:simplePos x="0" y="0"/>
            <wp:positionH relativeFrom="column">
              <wp:align>right</wp:align>
            </wp:positionH>
            <wp:positionV relativeFrom="paragraph">
              <wp:posOffset>10795</wp:posOffset>
            </wp:positionV>
            <wp:extent cx="3419475" cy="2295525"/>
            <wp:effectExtent l="0" t="0" r="9525" b="9525"/>
            <wp:wrapSquare wrapText="left"/>
            <wp:docPr id="5" name="Bild 5" descr="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ld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19475" cy="2295525"/>
                    </a:xfrm>
                    <a:prstGeom prst="rect">
                      <a:avLst/>
                    </a:prstGeom>
                    <a:noFill/>
                    <a:ln>
                      <a:noFill/>
                    </a:ln>
                  </pic:spPr>
                </pic:pic>
              </a:graphicData>
            </a:graphic>
            <wp14:sizeRelH relativeFrom="page">
              <wp14:pctWidth>0</wp14:pctWidth>
            </wp14:sizeRelH>
            <wp14:sizeRelV relativeFrom="page">
              <wp14:pctHeight>0</wp14:pctHeight>
            </wp14:sizeRelV>
          </wp:anchor>
        </w:drawing>
      </w:r>
      <w:r w:rsidR="00725E4E">
        <w:rPr>
          <w:rFonts w:ascii="Arial" w:hAnsi="Arial" w:cs="Arial"/>
          <w:sz w:val="24"/>
          <w:szCs w:val="24"/>
        </w:rPr>
        <w:t xml:space="preserve"> und Lagerungen im Wurzelbereich sind nur in einem mind. Abstand von 2,50 m vom Stamm auf einer mind. 20 cm dicken Drainschicht nach besonderer Erlaubnis zulässig. Ein 2,00 m hoher Schutzzaun ist Pflicht.</w:t>
      </w:r>
    </w:p>
    <w:p w:rsidR="001145EC" w:rsidRDefault="001145EC" w:rsidP="001145EC">
      <w:pPr>
        <w:tabs>
          <w:tab w:val="left" w:pos="1418"/>
        </w:tabs>
        <w:ind w:left="1418" w:right="-567" w:hanging="1418"/>
        <w:rPr>
          <w:rFonts w:ascii="Arial" w:hAnsi="Arial" w:cs="Arial"/>
          <w:sz w:val="24"/>
          <w:szCs w:val="24"/>
        </w:rPr>
      </w:pPr>
    </w:p>
    <w:p w:rsidR="006A1867" w:rsidRDefault="001145EC" w:rsidP="001145EC">
      <w:pPr>
        <w:tabs>
          <w:tab w:val="left" w:pos="1418"/>
        </w:tabs>
        <w:ind w:left="1418" w:right="-567" w:hanging="1418"/>
        <w:rPr>
          <w:rFonts w:ascii="Arial" w:hAnsi="Arial" w:cs="Arial"/>
          <w:sz w:val="24"/>
          <w:szCs w:val="24"/>
        </w:rPr>
      </w:pPr>
      <w:r>
        <w:rPr>
          <w:rFonts w:ascii="Arial" w:hAnsi="Arial" w:cs="Arial"/>
          <w:sz w:val="24"/>
          <w:szCs w:val="24"/>
        </w:rPr>
        <w:t>1.1.</w:t>
      </w:r>
      <w:r w:rsidR="00E7234A">
        <w:rPr>
          <w:rFonts w:ascii="Arial" w:hAnsi="Arial" w:cs="Arial"/>
          <w:sz w:val="24"/>
          <w:szCs w:val="24"/>
        </w:rPr>
        <w:t>4</w:t>
      </w:r>
      <w:r>
        <w:rPr>
          <w:rFonts w:ascii="Arial" w:hAnsi="Arial" w:cs="Arial"/>
          <w:sz w:val="24"/>
          <w:szCs w:val="24"/>
        </w:rPr>
        <w:tab/>
      </w:r>
      <w:r w:rsidR="00725E4E">
        <w:rPr>
          <w:rFonts w:ascii="Arial" w:hAnsi="Arial" w:cs="Arial"/>
          <w:sz w:val="24"/>
          <w:szCs w:val="24"/>
        </w:rPr>
        <w:t xml:space="preserve">Ist das </w:t>
      </w:r>
      <w:r w:rsidR="008E161C">
        <w:rPr>
          <w:rFonts w:ascii="Arial" w:hAnsi="Arial" w:cs="Arial"/>
          <w:sz w:val="24"/>
          <w:szCs w:val="24"/>
        </w:rPr>
        <w:t xml:space="preserve">Überfahren des </w:t>
      </w:r>
      <w:r w:rsidR="006A1867">
        <w:rPr>
          <w:rFonts w:ascii="Arial" w:hAnsi="Arial" w:cs="Arial"/>
          <w:sz w:val="24"/>
          <w:szCs w:val="24"/>
        </w:rPr>
        <w:t>Baumschonbereiches</w:t>
      </w:r>
    </w:p>
    <w:p w:rsidR="001145EC" w:rsidRDefault="008E161C" w:rsidP="00725D2A">
      <w:pPr>
        <w:tabs>
          <w:tab w:val="left" w:pos="1418"/>
        </w:tabs>
        <w:ind w:left="1418"/>
        <w:rPr>
          <w:rFonts w:ascii="Arial" w:hAnsi="Arial" w:cs="Arial"/>
          <w:sz w:val="24"/>
          <w:szCs w:val="24"/>
        </w:rPr>
      </w:pPr>
      <w:r w:rsidRPr="008E161C">
        <w:rPr>
          <w:rFonts w:ascii="Arial" w:hAnsi="Arial" w:cs="Arial"/>
          <w:sz w:val="24"/>
          <w:szCs w:val="24"/>
        </w:rPr>
        <w:t>nicht zu umgehen, dann 20 cm dicke Drainschicht aufbringen und mit Bohlen, Luftlandeblechen usw. belegen. Baumstämme gegen Quetschungen u. Aufreißen der Rinde mit Bohlen oder Gleichwertigem min. 2 m hoch sichern. Stamm abpolstern</w:t>
      </w:r>
      <w:r w:rsidR="006A1867">
        <w:rPr>
          <w:rFonts w:ascii="Arial" w:hAnsi="Arial" w:cs="Arial"/>
          <w:sz w:val="24"/>
          <w:szCs w:val="24"/>
        </w:rPr>
        <w:t>.</w:t>
      </w:r>
    </w:p>
    <w:p w:rsidR="001145EC" w:rsidRDefault="001145EC" w:rsidP="001145EC">
      <w:pPr>
        <w:tabs>
          <w:tab w:val="left" w:pos="1418"/>
        </w:tabs>
        <w:ind w:left="1418" w:right="-567" w:hanging="1418"/>
        <w:rPr>
          <w:rFonts w:ascii="Arial" w:hAnsi="Arial" w:cs="Arial"/>
          <w:sz w:val="24"/>
          <w:szCs w:val="24"/>
        </w:rPr>
      </w:pPr>
    </w:p>
    <w:p w:rsidR="001145EC" w:rsidRDefault="001145EC" w:rsidP="00725D2A">
      <w:pPr>
        <w:tabs>
          <w:tab w:val="left" w:pos="1418"/>
        </w:tabs>
        <w:ind w:left="1418" w:hanging="1418"/>
        <w:rPr>
          <w:rFonts w:ascii="Arial" w:hAnsi="Arial" w:cs="Arial"/>
          <w:sz w:val="24"/>
          <w:szCs w:val="24"/>
        </w:rPr>
      </w:pPr>
      <w:r>
        <w:rPr>
          <w:rFonts w:ascii="Arial" w:hAnsi="Arial" w:cs="Arial"/>
          <w:sz w:val="24"/>
          <w:szCs w:val="24"/>
        </w:rPr>
        <w:t>1.1.</w:t>
      </w:r>
      <w:r w:rsidR="00E7234A">
        <w:rPr>
          <w:rFonts w:ascii="Arial" w:hAnsi="Arial" w:cs="Arial"/>
          <w:sz w:val="24"/>
          <w:szCs w:val="24"/>
        </w:rPr>
        <w:t>5</w:t>
      </w:r>
      <w:r>
        <w:rPr>
          <w:rFonts w:ascii="Arial" w:hAnsi="Arial" w:cs="Arial"/>
          <w:sz w:val="24"/>
          <w:szCs w:val="24"/>
        </w:rPr>
        <w:tab/>
      </w:r>
      <w:r w:rsidR="008E161C" w:rsidRPr="008E161C">
        <w:rPr>
          <w:rFonts w:ascii="Arial" w:hAnsi="Arial" w:cs="Arial"/>
          <w:sz w:val="24"/>
          <w:szCs w:val="24"/>
        </w:rPr>
        <w:t>Unzulässig sind in den Schonbereichen Feuerstellen, jegliche Lagerung von Chemikalien, Kraftstoffen aller Art und Baumaterialien, das Aufstellen von Aborten und Baubuden usw</w:t>
      </w:r>
      <w:r w:rsidR="008E161C">
        <w:rPr>
          <w:rFonts w:ascii="Arial" w:hAnsi="Arial" w:cs="Arial"/>
          <w:sz w:val="24"/>
          <w:szCs w:val="24"/>
        </w:rPr>
        <w:t>.</w:t>
      </w:r>
    </w:p>
    <w:p w:rsidR="00C57327" w:rsidRPr="00C57327" w:rsidRDefault="00A93138" w:rsidP="00A93138">
      <w:pPr>
        <w:tabs>
          <w:tab w:val="left" w:pos="1418"/>
        </w:tabs>
        <w:ind w:left="1418" w:right="-567" w:hanging="1418"/>
        <w:rPr>
          <w:rFonts w:ascii="Arial" w:hAnsi="Arial" w:cs="Arial"/>
          <w:b/>
          <w:sz w:val="24"/>
          <w:szCs w:val="24"/>
        </w:rPr>
      </w:pPr>
      <w:r>
        <w:rPr>
          <w:rFonts w:ascii="Arial" w:hAnsi="Arial" w:cs="Arial"/>
          <w:sz w:val="24"/>
          <w:szCs w:val="24"/>
        </w:rPr>
        <w:br w:type="page"/>
      </w:r>
      <w:r w:rsidR="00C57327" w:rsidRPr="00C57327">
        <w:rPr>
          <w:rFonts w:ascii="Arial" w:hAnsi="Arial" w:cs="Arial"/>
          <w:b/>
          <w:sz w:val="24"/>
          <w:szCs w:val="24"/>
        </w:rPr>
        <w:lastRenderedPageBreak/>
        <w:t>1.</w:t>
      </w:r>
      <w:r w:rsidR="00C57327">
        <w:rPr>
          <w:rFonts w:ascii="Arial" w:hAnsi="Arial" w:cs="Arial"/>
          <w:b/>
          <w:sz w:val="24"/>
          <w:szCs w:val="24"/>
        </w:rPr>
        <w:t>2</w:t>
      </w:r>
      <w:r w:rsidR="00C57327" w:rsidRPr="00C57327">
        <w:rPr>
          <w:rFonts w:ascii="Arial" w:hAnsi="Arial" w:cs="Arial"/>
          <w:b/>
          <w:sz w:val="24"/>
          <w:szCs w:val="24"/>
        </w:rPr>
        <w:tab/>
      </w:r>
      <w:r w:rsidR="00C57327">
        <w:rPr>
          <w:rFonts w:ascii="Arial" w:hAnsi="Arial" w:cs="Arial"/>
          <w:b/>
          <w:sz w:val="24"/>
          <w:szCs w:val="24"/>
        </w:rPr>
        <w:t>Aufgrabungen</w:t>
      </w:r>
      <w:r w:rsidR="003A7F61">
        <w:rPr>
          <w:noProof/>
        </w:rPr>
        <w:drawing>
          <wp:anchor distT="0" distB="0" distL="114300" distR="0" simplePos="0" relativeHeight="251657728" behindDoc="0" locked="0" layoutInCell="1" allowOverlap="1">
            <wp:simplePos x="0" y="0"/>
            <wp:positionH relativeFrom="column">
              <wp:align>right</wp:align>
            </wp:positionH>
            <wp:positionV relativeFrom="paragraph">
              <wp:posOffset>0</wp:posOffset>
            </wp:positionV>
            <wp:extent cx="2800350" cy="2305050"/>
            <wp:effectExtent l="0" t="0" r="0" b="0"/>
            <wp:wrapSquare wrapText="left"/>
            <wp:docPr id="8" name="Bild 8" descr="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ld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0350" cy="2305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7327" w:rsidRDefault="00C57327" w:rsidP="00C57327">
      <w:pPr>
        <w:tabs>
          <w:tab w:val="left" w:pos="1418"/>
        </w:tabs>
        <w:ind w:left="1418" w:right="-567" w:hanging="1418"/>
        <w:rPr>
          <w:rFonts w:ascii="Arial" w:hAnsi="Arial" w:cs="Arial"/>
          <w:sz w:val="24"/>
          <w:szCs w:val="24"/>
        </w:rPr>
      </w:pPr>
    </w:p>
    <w:p w:rsidR="00C57327" w:rsidRDefault="00C57327" w:rsidP="00C57327">
      <w:pPr>
        <w:tabs>
          <w:tab w:val="left" w:pos="1418"/>
        </w:tabs>
        <w:ind w:left="1418" w:right="-567" w:hanging="1418"/>
        <w:rPr>
          <w:rFonts w:ascii="Arial" w:hAnsi="Arial" w:cs="Arial"/>
          <w:sz w:val="24"/>
          <w:szCs w:val="24"/>
        </w:rPr>
      </w:pPr>
      <w:r>
        <w:rPr>
          <w:rFonts w:ascii="Arial" w:hAnsi="Arial" w:cs="Arial"/>
          <w:sz w:val="24"/>
          <w:szCs w:val="24"/>
        </w:rPr>
        <w:t>1.2.</w:t>
      </w:r>
      <w:r w:rsidR="0018197A">
        <w:rPr>
          <w:rFonts w:ascii="Arial" w:hAnsi="Arial" w:cs="Arial"/>
          <w:sz w:val="24"/>
          <w:szCs w:val="24"/>
        </w:rPr>
        <w:t>1</w:t>
      </w:r>
      <w:r>
        <w:rPr>
          <w:rFonts w:ascii="Arial" w:hAnsi="Arial" w:cs="Arial"/>
          <w:sz w:val="24"/>
          <w:szCs w:val="24"/>
        </w:rPr>
        <w:tab/>
      </w:r>
      <w:r w:rsidR="0018197A" w:rsidRPr="0018197A">
        <w:rPr>
          <w:rFonts w:ascii="Arial" w:hAnsi="Arial" w:cs="Arial"/>
          <w:sz w:val="24"/>
          <w:szCs w:val="24"/>
        </w:rPr>
        <w:t>In den Schonbereichen (1.1 und 1.2) darf grundsätzlich nicht gegraben werden.</w:t>
      </w:r>
    </w:p>
    <w:p w:rsidR="00C57327" w:rsidRDefault="00C57327" w:rsidP="00C57327">
      <w:pPr>
        <w:tabs>
          <w:tab w:val="left" w:pos="1418"/>
        </w:tabs>
        <w:ind w:left="1418" w:right="-567" w:hanging="1418"/>
        <w:rPr>
          <w:rFonts w:ascii="Arial" w:hAnsi="Arial" w:cs="Arial"/>
          <w:sz w:val="24"/>
          <w:szCs w:val="24"/>
        </w:rPr>
      </w:pPr>
    </w:p>
    <w:p w:rsidR="00C57327" w:rsidRDefault="00C57327" w:rsidP="00C57327">
      <w:pPr>
        <w:tabs>
          <w:tab w:val="left" w:pos="1418"/>
        </w:tabs>
        <w:ind w:left="1418" w:right="-567" w:hanging="1418"/>
        <w:rPr>
          <w:rFonts w:ascii="Arial" w:hAnsi="Arial" w:cs="Arial"/>
          <w:sz w:val="24"/>
          <w:szCs w:val="24"/>
        </w:rPr>
      </w:pPr>
      <w:r>
        <w:rPr>
          <w:rFonts w:ascii="Arial" w:hAnsi="Arial" w:cs="Arial"/>
          <w:sz w:val="24"/>
          <w:szCs w:val="24"/>
        </w:rPr>
        <w:t>1.2.</w:t>
      </w:r>
      <w:r w:rsidR="0018197A">
        <w:rPr>
          <w:rFonts w:ascii="Arial" w:hAnsi="Arial" w:cs="Arial"/>
          <w:sz w:val="24"/>
          <w:szCs w:val="24"/>
        </w:rPr>
        <w:t>2</w:t>
      </w:r>
      <w:r>
        <w:rPr>
          <w:rFonts w:ascii="Arial" w:hAnsi="Arial" w:cs="Arial"/>
          <w:sz w:val="24"/>
          <w:szCs w:val="24"/>
        </w:rPr>
        <w:tab/>
      </w:r>
      <w:r w:rsidR="00A93138" w:rsidRPr="00A93138">
        <w:rPr>
          <w:rFonts w:ascii="Arial" w:hAnsi="Arial" w:cs="Arial"/>
          <w:sz w:val="24"/>
          <w:szCs w:val="24"/>
        </w:rPr>
        <w:t>Ist eine Grabung in Schonbereichen nicht zu umgehen, so darf sie nur von Hand ausgeführt werden</w:t>
      </w:r>
    </w:p>
    <w:p w:rsidR="00C57327" w:rsidRDefault="00C57327" w:rsidP="00C57327">
      <w:pPr>
        <w:tabs>
          <w:tab w:val="left" w:pos="1418"/>
        </w:tabs>
        <w:ind w:left="1418" w:right="-567" w:hanging="1418"/>
        <w:rPr>
          <w:rFonts w:ascii="Arial" w:hAnsi="Arial" w:cs="Arial"/>
          <w:sz w:val="24"/>
          <w:szCs w:val="24"/>
        </w:rPr>
      </w:pPr>
    </w:p>
    <w:p w:rsidR="00C57327" w:rsidRDefault="003A7F61" w:rsidP="00C57327">
      <w:pPr>
        <w:tabs>
          <w:tab w:val="left" w:pos="1418"/>
        </w:tabs>
        <w:ind w:left="1418" w:right="-567" w:hanging="1418"/>
        <w:rPr>
          <w:rFonts w:ascii="Arial" w:hAnsi="Arial" w:cs="Arial"/>
          <w:sz w:val="24"/>
          <w:szCs w:val="24"/>
        </w:rPr>
      </w:pPr>
      <w:r>
        <w:rPr>
          <w:rFonts w:ascii="Arial" w:hAnsi="Arial" w:cs="Arial"/>
          <w:noProof/>
          <w:sz w:val="24"/>
          <w:szCs w:val="24"/>
        </w:rPr>
        <w:drawing>
          <wp:anchor distT="0" distB="0" distL="114300" distR="0" simplePos="0" relativeHeight="251658752" behindDoc="0" locked="0" layoutInCell="1" allowOverlap="1">
            <wp:simplePos x="0" y="0"/>
            <wp:positionH relativeFrom="column">
              <wp:align>right</wp:align>
            </wp:positionH>
            <wp:positionV relativeFrom="paragraph">
              <wp:posOffset>832485</wp:posOffset>
            </wp:positionV>
            <wp:extent cx="3152775" cy="1704975"/>
            <wp:effectExtent l="0" t="0" r="9525" b="9525"/>
            <wp:wrapSquare wrapText="left"/>
            <wp:docPr id="11" name="Bild 11" descr="Bil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ild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52775" cy="1704975"/>
                    </a:xfrm>
                    <a:prstGeom prst="rect">
                      <a:avLst/>
                    </a:prstGeom>
                    <a:noFill/>
                    <a:ln>
                      <a:noFill/>
                    </a:ln>
                  </pic:spPr>
                </pic:pic>
              </a:graphicData>
            </a:graphic>
            <wp14:sizeRelH relativeFrom="page">
              <wp14:pctWidth>0</wp14:pctWidth>
            </wp14:sizeRelH>
            <wp14:sizeRelV relativeFrom="page">
              <wp14:pctHeight>0</wp14:pctHeight>
            </wp14:sizeRelV>
          </wp:anchor>
        </w:drawing>
      </w:r>
      <w:r w:rsidR="00C57327">
        <w:rPr>
          <w:rFonts w:ascii="Arial" w:hAnsi="Arial" w:cs="Arial"/>
          <w:sz w:val="24"/>
          <w:szCs w:val="24"/>
        </w:rPr>
        <w:t>1.2.</w:t>
      </w:r>
      <w:r w:rsidR="0018197A">
        <w:rPr>
          <w:rFonts w:ascii="Arial" w:hAnsi="Arial" w:cs="Arial"/>
          <w:sz w:val="24"/>
          <w:szCs w:val="24"/>
        </w:rPr>
        <w:t>3</w:t>
      </w:r>
      <w:r w:rsidR="00C57327">
        <w:rPr>
          <w:rFonts w:ascii="Arial" w:hAnsi="Arial" w:cs="Arial"/>
          <w:sz w:val="24"/>
          <w:szCs w:val="24"/>
        </w:rPr>
        <w:tab/>
      </w:r>
      <w:r w:rsidR="00A93138" w:rsidRPr="00A93138">
        <w:rPr>
          <w:rFonts w:ascii="Arial" w:hAnsi="Arial" w:cs="Arial"/>
          <w:sz w:val="24"/>
          <w:szCs w:val="24"/>
        </w:rPr>
        <w:t>Behindern stärkere Baumwurzeln (ab 5 cm) eine Trasse, so muss der Bauführer mit der zuständigen Stelle beim (Garten- u. Friedhofsamt)</w:t>
      </w:r>
      <w:r w:rsidR="00435B07">
        <w:rPr>
          <w:rFonts w:ascii="Arial" w:hAnsi="Arial" w:cs="Arial"/>
          <w:sz w:val="24"/>
          <w:szCs w:val="24"/>
        </w:rPr>
        <w:t xml:space="preserve"> </w:t>
      </w:r>
      <w:r w:rsidR="00A93138" w:rsidRPr="00A93138">
        <w:rPr>
          <w:rFonts w:ascii="Arial" w:hAnsi="Arial" w:cs="Arial"/>
          <w:sz w:val="24"/>
          <w:szCs w:val="24"/>
        </w:rPr>
        <w:t>Verbindung aufnehmen</w:t>
      </w:r>
      <w:r w:rsidR="00A93138">
        <w:rPr>
          <w:rFonts w:ascii="Arial" w:hAnsi="Arial" w:cs="Arial"/>
          <w:sz w:val="24"/>
          <w:szCs w:val="24"/>
        </w:rPr>
        <w:t>,</w:t>
      </w:r>
      <w:r w:rsidR="00435B07">
        <w:rPr>
          <w:rFonts w:ascii="Arial" w:hAnsi="Arial" w:cs="Arial"/>
          <w:sz w:val="24"/>
          <w:szCs w:val="24"/>
        </w:rPr>
        <w:br/>
      </w:r>
      <w:r w:rsidR="00435B07" w:rsidRPr="00435B07">
        <w:rPr>
          <w:rFonts w:ascii="Arial" w:hAnsi="Arial" w:cs="Arial"/>
          <w:sz w:val="24"/>
          <w:szCs w:val="24"/>
        </w:rPr>
        <w:t>damit</w:t>
      </w:r>
      <w:r w:rsidR="00435B07">
        <w:rPr>
          <w:rFonts w:ascii="Arial" w:hAnsi="Arial" w:cs="Arial"/>
          <w:sz w:val="24"/>
          <w:szCs w:val="24"/>
        </w:rPr>
        <w:t xml:space="preserve"> </w:t>
      </w:r>
      <w:r w:rsidR="00435B07" w:rsidRPr="00435B07">
        <w:rPr>
          <w:rFonts w:ascii="Arial" w:hAnsi="Arial" w:cs="Arial"/>
          <w:sz w:val="24"/>
          <w:szCs w:val="24"/>
        </w:rPr>
        <w:t>geeignete Maßnahmen vereinbart werden können. Keinesfalls dürfen Baumwurzeln eigenmächtig gekappt, abgerissen, abgesägt oder abgeschnitten werden.</w:t>
      </w:r>
    </w:p>
    <w:p w:rsidR="00C57327" w:rsidRDefault="00C57327" w:rsidP="00C57327">
      <w:pPr>
        <w:tabs>
          <w:tab w:val="left" w:pos="1418"/>
        </w:tabs>
        <w:ind w:left="1418" w:right="-567" w:hanging="1418"/>
        <w:rPr>
          <w:rFonts w:ascii="Arial" w:hAnsi="Arial" w:cs="Arial"/>
          <w:sz w:val="24"/>
          <w:szCs w:val="24"/>
        </w:rPr>
      </w:pPr>
    </w:p>
    <w:p w:rsidR="00725D2A" w:rsidRDefault="0018197A" w:rsidP="0018197A">
      <w:pPr>
        <w:tabs>
          <w:tab w:val="left" w:pos="1418"/>
        </w:tabs>
        <w:ind w:left="1418" w:right="-567" w:hanging="1418"/>
        <w:rPr>
          <w:rFonts w:ascii="Arial" w:hAnsi="Arial" w:cs="Arial"/>
          <w:sz w:val="24"/>
          <w:szCs w:val="24"/>
        </w:rPr>
      </w:pPr>
      <w:r>
        <w:rPr>
          <w:rFonts w:ascii="Arial" w:hAnsi="Arial" w:cs="Arial"/>
          <w:sz w:val="24"/>
          <w:szCs w:val="24"/>
        </w:rPr>
        <w:t>1.2.4</w:t>
      </w:r>
      <w:r>
        <w:rPr>
          <w:rFonts w:ascii="Arial" w:hAnsi="Arial" w:cs="Arial"/>
          <w:sz w:val="24"/>
          <w:szCs w:val="24"/>
        </w:rPr>
        <w:tab/>
      </w:r>
      <w:r w:rsidR="00A93138" w:rsidRPr="00A93138">
        <w:rPr>
          <w:rFonts w:ascii="Arial" w:hAnsi="Arial" w:cs="Arial"/>
          <w:sz w:val="24"/>
          <w:szCs w:val="24"/>
        </w:rPr>
        <w:t xml:space="preserve">Nach Abschluß der Grabarbeiten </w:t>
      </w:r>
      <w:r w:rsidR="00A93138" w:rsidRPr="00A93138">
        <w:rPr>
          <w:rFonts w:ascii="Arial" w:hAnsi="Arial" w:cs="Arial"/>
          <w:sz w:val="24"/>
          <w:szCs w:val="24"/>
          <w:u w:val="single"/>
        </w:rPr>
        <w:t>innerhalb</w:t>
      </w:r>
      <w:r w:rsidR="00A93138" w:rsidRPr="00A93138">
        <w:rPr>
          <w:rFonts w:ascii="Arial" w:hAnsi="Arial" w:cs="Arial"/>
          <w:sz w:val="24"/>
          <w:szCs w:val="24"/>
        </w:rPr>
        <w:t xml:space="preserve"> d</w:t>
      </w:r>
      <w:r w:rsidR="00725D2A">
        <w:rPr>
          <w:rFonts w:ascii="Arial" w:hAnsi="Arial" w:cs="Arial"/>
          <w:sz w:val="24"/>
          <w:szCs w:val="24"/>
        </w:rPr>
        <w:t>er Schonbereiche keine luft- u.</w:t>
      </w:r>
    </w:p>
    <w:p w:rsidR="0018197A" w:rsidRDefault="00A93138" w:rsidP="00725D2A">
      <w:pPr>
        <w:tabs>
          <w:tab w:val="left" w:pos="1418"/>
        </w:tabs>
        <w:ind w:left="1418"/>
        <w:rPr>
          <w:rFonts w:ascii="Arial" w:hAnsi="Arial" w:cs="Arial"/>
          <w:sz w:val="24"/>
          <w:szCs w:val="24"/>
        </w:rPr>
      </w:pPr>
      <w:r w:rsidRPr="00A93138">
        <w:rPr>
          <w:rFonts w:ascii="Arial" w:hAnsi="Arial" w:cs="Arial"/>
          <w:sz w:val="24"/>
          <w:szCs w:val="24"/>
        </w:rPr>
        <w:t>wasserdichten Schichten aufbringen. Verdichten höchstens bis 1,50 m unter Oberkante Gelände</w:t>
      </w:r>
    </w:p>
    <w:p w:rsidR="000645BB" w:rsidRDefault="000645BB" w:rsidP="000645BB">
      <w:pPr>
        <w:tabs>
          <w:tab w:val="left" w:pos="1418"/>
        </w:tabs>
        <w:ind w:left="1418" w:right="-567" w:hanging="1418"/>
        <w:rPr>
          <w:rFonts w:ascii="Arial" w:hAnsi="Arial" w:cs="Arial"/>
          <w:sz w:val="24"/>
          <w:szCs w:val="24"/>
        </w:rPr>
      </w:pPr>
    </w:p>
    <w:p w:rsidR="0020202B" w:rsidRDefault="0020202B" w:rsidP="0020202B">
      <w:pPr>
        <w:tabs>
          <w:tab w:val="left" w:pos="1418"/>
        </w:tabs>
        <w:ind w:left="1418" w:hanging="1418"/>
        <w:rPr>
          <w:rFonts w:ascii="Arial" w:hAnsi="Arial" w:cs="Arial"/>
          <w:b/>
          <w:sz w:val="24"/>
          <w:szCs w:val="24"/>
        </w:rPr>
      </w:pPr>
      <w:r w:rsidRPr="00C57327">
        <w:rPr>
          <w:rFonts w:ascii="Arial" w:hAnsi="Arial" w:cs="Arial"/>
          <w:b/>
          <w:sz w:val="24"/>
          <w:szCs w:val="24"/>
        </w:rPr>
        <w:t>1.</w:t>
      </w:r>
      <w:r>
        <w:rPr>
          <w:rFonts w:ascii="Arial" w:hAnsi="Arial" w:cs="Arial"/>
          <w:b/>
          <w:sz w:val="24"/>
          <w:szCs w:val="24"/>
        </w:rPr>
        <w:t>3</w:t>
      </w:r>
      <w:r w:rsidRPr="00C57327">
        <w:rPr>
          <w:rFonts w:ascii="Arial" w:hAnsi="Arial" w:cs="Arial"/>
          <w:b/>
          <w:sz w:val="24"/>
          <w:szCs w:val="24"/>
        </w:rPr>
        <w:tab/>
      </w:r>
      <w:r>
        <w:rPr>
          <w:rFonts w:ascii="Arial" w:hAnsi="Arial" w:cs="Arial"/>
          <w:b/>
          <w:sz w:val="24"/>
          <w:szCs w:val="24"/>
        </w:rPr>
        <w:t>Schadenersatz und Bußgelder</w:t>
      </w:r>
    </w:p>
    <w:p w:rsidR="0020202B" w:rsidRPr="0020202B" w:rsidRDefault="0020202B" w:rsidP="0020202B">
      <w:pPr>
        <w:tabs>
          <w:tab w:val="left" w:pos="1418"/>
        </w:tabs>
        <w:ind w:left="1418" w:hanging="1418"/>
        <w:rPr>
          <w:rFonts w:ascii="Arial" w:hAnsi="Arial" w:cs="Arial"/>
          <w:sz w:val="24"/>
          <w:szCs w:val="24"/>
        </w:rPr>
      </w:pPr>
    </w:p>
    <w:p w:rsidR="0020202B" w:rsidRPr="0020202B" w:rsidRDefault="0020202B" w:rsidP="00725D2A">
      <w:pPr>
        <w:tabs>
          <w:tab w:val="left" w:pos="1418"/>
        </w:tabs>
        <w:ind w:left="1418" w:hanging="1418"/>
        <w:rPr>
          <w:rFonts w:ascii="Arial" w:hAnsi="Arial" w:cs="Arial"/>
          <w:sz w:val="24"/>
          <w:szCs w:val="24"/>
        </w:rPr>
      </w:pPr>
      <w:r w:rsidRPr="0020202B">
        <w:rPr>
          <w:rFonts w:ascii="Arial" w:hAnsi="Arial" w:cs="Arial"/>
          <w:sz w:val="24"/>
          <w:szCs w:val="24"/>
        </w:rPr>
        <w:t>1.3.1</w:t>
      </w:r>
      <w:r w:rsidRPr="0020202B">
        <w:rPr>
          <w:rFonts w:ascii="Arial" w:hAnsi="Arial" w:cs="Arial"/>
          <w:sz w:val="24"/>
          <w:szCs w:val="24"/>
        </w:rPr>
        <w:tab/>
      </w:r>
      <w:r>
        <w:rPr>
          <w:rFonts w:ascii="Arial" w:hAnsi="Arial" w:cs="Arial"/>
          <w:sz w:val="24"/>
          <w:szCs w:val="24"/>
        </w:rPr>
        <w:t>Der Verursacher von Schäden an Bäumen (Wurzeln, Stämmen und Ästen) wird zu Schadenersatz herangezogen.</w:t>
      </w:r>
    </w:p>
    <w:p w:rsidR="000645BB" w:rsidRPr="0020202B" w:rsidRDefault="000645BB" w:rsidP="000645BB">
      <w:pPr>
        <w:tabs>
          <w:tab w:val="left" w:pos="1418"/>
        </w:tabs>
        <w:ind w:left="1418" w:right="-567" w:hanging="1418"/>
        <w:rPr>
          <w:rFonts w:ascii="Arial" w:hAnsi="Arial" w:cs="Arial"/>
          <w:sz w:val="24"/>
          <w:szCs w:val="24"/>
        </w:rPr>
      </w:pPr>
    </w:p>
    <w:p w:rsidR="00725D2A" w:rsidRDefault="00725D2A" w:rsidP="00725D2A">
      <w:pPr>
        <w:tabs>
          <w:tab w:val="left" w:pos="1418"/>
        </w:tabs>
        <w:ind w:left="1418" w:right="-567" w:hanging="1418"/>
        <w:rPr>
          <w:rFonts w:ascii="Arial" w:hAnsi="Arial" w:cs="Arial"/>
          <w:sz w:val="24"/>
          <w:szCs w:val="24"/>
        </w:rPr>
      </w:pPr>
      <w:r>
        <w:rPr>
          <w:rFonts w:ascii="Arial" w:hAnsi="Arial" w:cs="Arial"/>
          <w:sz w:val="24"/>
          <w:szCs w:val="24"/>
        </w:rPr>
        <w:t>1.3.2</w:t>
      </w:r>
      <w:r>
        <w:rPr>
          <w:rFonts w:ascii="Arial" w:hAnsi="Arial" w:cs="Arial"/>
          <w:sz w:val="24"/>
          <w:szCs w:val="24"/>
        </w:rPr>
        <w:tab/>
        <w:t>Haben Beschädigungen</w:t>
      </w:r>
      <w:r w:rsidR="003A7F61">
        <w:rPr>
          <w:noProof/>
        </w:rPr>
        <w:drawing>
          <wp:anchor distT="0" distB="0" distL="114300" distR="0" simplePos="0" relativeHeight="251659776" behindDoc="0" locked="0" layoutInCell="1" allowOverlap="1">
            <wp:simplePos x="0" y="0"/>
            <wp:positionH relativeFrom="column">
              <wp:align>right</wp:align>
            </wp:positionH>
            <wp:positionV relativeFrom="paragraph">
              <wp:posOffset>0</wp:posOffset>
            </wp:positionV>
            <wp:extent cx="3152775" cy="1962150"/>
            <wp:effectExtent l="0" t="0" r="9525" b="0"/>
            <wp:wrapSquare wrapText="left"/>
            <wp:docPr id="13" name="Bild 13" descr="Bil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ild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52775" cy="1962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 den Verlust </w:t>
      </w:r>
      <w:r w:rsidRPr="00725D2A">
        <w:rPr>
          <w:rFonts w:ascii="Arial" w:hAnsi="Arial" w:cs="Arial"/>
          <w:sz w:val="24"/>
          <w:szCs w:val="24"/>
        </w:rPr>
        <w:t xml:space="preserve">von Bäumen zur Folge oder werden Bäume ohne Antrag beseitigt, so ist der Verursacher verpflichtet, den Wert entsprechend der Bewertungstabelle nach dem Sachwertverfahren "Koch" zu erstatten. Darüber hinaus muß bei Beschädigungen oder </w:t>
      </w:r>
      <w:r>
        <w:rPr>
          <w:rFonts w:ascii="Arial" w:hAnsi="Arial" w:cs="Arial"/>
          <w:sz w:val="24"/>
          <w:szCs w:val="24"/>
        </w:rPr>
        <w:t>Verlust von Gehölzen, die</w:t>
      </w:r>
    </w:p>
    <w:p w:rsidR="00725D2A" w:rsidRDefault="00A137D2" w:rsidP="00725D2A">
      <w:pPr>
        <w:tabs>
          <w:tab w:val="left" w:pos="1418"/>
        </w:tabs>
        <w:ind w:left="1418"/>
        <w:rPr>
          <w:rFonts w:ascii="Arial" w:hAnsi="Arial" w:cs="Arial"/>
          <w:sz w:val="24"/>
          <w:szCs w:val="24"/>
        </w:rPr>
      </w:pPr>
      <w:r>
        <w:rPr>
          <w:rFonts w:ascii="Arial" w:hAnsi="Arial" w:cs="Arial"/>
          <w:sz w:val="24"/>
          <w:szCs w:val="24"/>
        </w:rPr>
        <w:t xml:space="preserve">laut Bebauungsplan </w:t>
      </w:r>
      <w:r w:rsidR="00522E5E">
        <w:rPr>
          <w:rFonts w:ascii="Arial" w:hAnsi="Arial" w:cs="Arial"/>
          <w:sz w:val="24"/>
          <w:szCs w:val="24"/>
        </w:rPr>
        <w:t xml:space="preserve">festgesetzt </w:t>
      </w:r>
      <w:r>
        <w:rPr>
          <w:rFonts w:ascii="Arial" w:hAnsi="Arial" w:cs="Arial"/>
          <w:sz w:val="24"/>
          <w:szCs w:val="24"/>
        </w:rPr>
        <w:t xml:space="preserve">sind, oder NatSchG-Bund und Land BW oder durch die </w:t>
      </w:r>
      <w:r w:rsidR="00725D2A" w:rsidRPr="00725D2A">
        <w:rPr>
          <w:rFonts w:ascii="Arial" w:hAnsi="Arial" w:cs="Arial"/>
          <w:sz w:val="24"/>
          <w:szCs w:val="24"/>
        </w:rPr>
        <w:t>Baumschutz</w:t>
      </w:r>
      <w:r w:rsidR="006D6E04">
        <w:rPr>
          <w:rFonts w:ascii="Arial" w:hAnsi="Arial" w:cs="Arial"/>
          <w:sz w:val="24"/>
          <w:szCs w:val="24"/>
        </w:rPr>
        <w:t xml:space="preserve">satzung </w:t>
      </w:r>
      <w:r>
        <w:rPr>
          <w:rFonts w:ascii="Arial" w:hAnsi="Arial" w:cs="Arial"/>
          <w:sz w:val="24"/>
          <w:szCs w:val="24"/>
        </w:rPr>
        <w:t xml:space="preserve">der Landeshauptstadt Stuttgart geschützt sind, mit einem Bußgeld geahndet werden. </w:t>
      </w:r>
      <w:r w:rsidR="005B22A4" w:rsidRPr="005B22A4">
        <w:rPr>
          <w:rFonts w:ascii="Arial" w:hAnsi="Arial" w:cs="Arial"/>
          <w:sz w:val="24"/>
          <w:szCs w:val="24"/>
        </w:rPr>
        <w:t xml:space="preserve">Unberücksichtigt bleiben weitergehende Vorschriften auf Grund von </w:t>
      </w:r>
      <w:r w:rsidR="005B22A4" w:rsidRPr="005B22A4">
        <w:rPr>
          <w:rFonts w:ascii="Arial" w:hAnsi="Arial" w:cs="Arial"/>
          <w:sz w:val="24"/>
          <w:szCs w:val="24"/>
        </w:rPr>
        <w:lastRenderedPageBreak/>
        <w:t>Nebenbestimmungen der Baugenehmigung oder des Planfeststellungsbeschlusses</w:t>
      </w:r>
      <w:r w:rsidR="006D6E04">
        <w:rPr>
          <w:rFonts w:ascii="Arial" w:hAnsi="Arial" w:cs="Arial"/>
          <w:sz w:val="24"/>
          <w:szCs w:val="24"/>
        </w:rPr>
        <w:t>.</w:t>
      </w:r>
    </w:p>
    <w:p w:rsidR="00A137D2" w:rsidRDefault="00A137D2" w:rsidP="00725D2A">
      <w:pPr>
        <w:tabs>
          <w:tab w:val="left" w:pos="1418"/>
        </w:tabs>
        <w:ind w:left="1418"/>
        <w:rPr>
          <w:rFonts w:ascii="Arial" w:hAnsi="Arial" w:cs="Arial"/>
          <w:sz w:val="24"/>
          <w:szCs w:val="24"/>
        </w:rPr>
      </w:pPr>
    </w:p>
    <w:p w:rsidR="00A137D2" w:rsidRDefault="00A137D2" w:rsidP="006D6E04">
      <w:pPr>
        <w:tabs>
          <w:tab w:val="left" w:pos="1418"/>
        </w:tabs>
        <w:ind w:left="1418" w:hanging="1418"/>
        <w:rPr>
          <w:rFonts w:ascii="Arial" w:hAnsi="Arial" w:cs="Arial"/>
          <w:sz w:val="24"/>
          <w:szCs w:val="24"/>
        </w:rPr>
      </w:pPr>
      <w:r>
        <w:rPr>
          <w:rFonts w:ascii="Arial" w:hAnsi="Arial" w:cs="Arial"/>
          <w:sz w:val="24"/>
          <w:szCs w:val="24"/>
        </w:rPr>
        <w:t>1.3.3</w:t>
      </w:r>
      <w:r>
        <w:rPr>
          <w:rFonts w:ascii="Arial" w:hAnsi="Arial" w:cs="Arial"/>
          <w:sz w:val="24"/>
          <w:szCs w:val="24"/>
        </w:rPr>
        <w:tab/>
        <w:t>In Streitfällen wird ein Gutachten auf Kosten des Schadenverursachers eingeholt.</w:t>
      </w:r>
    </w:p>
    <w:p w:rsidR="00725D2A" w:rsidRDefault="00725D2A" w:rsidP="00A137D2">
      <w:pPr>
        <w:tabs>
          <w:tab w:val="left" w:pos="1418"/>
        </w:tabs>
        <w:ind w:right="-567"/>
        <w:rPr>
          <w:rFonts w:ascii="Arial" w:hAnsi="Arial" w:cs="Arial"/>
          <w:sz w:val="24"/>
          <w:szCs w:val="24"/>
        </w:rPr>
      </w:pPr>
    </w:p>
    <w:p w:rsidR="000645BB" w:rsidRPr="005B22A4" w:rsidRDefault="005B22A4" w:rsidP="005B22A4">
      <w:pPr>
        <w:tabs>
          <w:tab w:val="left" w:pos="1418"/>
        </w:tabs>
        <w:ind w:left="1418" w:hanging="1418"/>
        <w:rPr>
          <w:rFonts w:ascii="Arial" w:hAnsi="Arial" w:cs="Arial"/>
          <w:sz w:val="24"/>
          <w:szCs w:val="24"/>
        </w:rPr>
      </w:pPr>
      <w:r w:rsidRPr="005B22A4">
        <w:rPr>
          <w:rFonts w:ascii="Arial" w:hAnsi="Arial" w:cs="Arial"/>
          <w:b/>
          <w:sz w:val="24"/>
          <w:szCs w:val="24"/>
        </w:rPr>
        <w:t>2</w:t>
      </w:r>
      <w:r w:rsidRPr="005B22A4">
        <w:rPr>
          <w:rFonts w:ascii="Arial" w:hAnsi="Arial" w:cs="Arial"/>
          <w:b/>
          <w:sz w:val="24"/>
          <w:szCs w:val="24"/>
        </w:rPr>
        <w:tab/>
      </w:r>
      <w:r>
        <w:rPr>
          <w:rFonts w:ascii="Arial" w:hAnsi="Arial" w:cs="Arial"/>
          <w:b/>
          <w:sz w:val="24"/>
          <w:szCs w:val="24"/>
        </w:rPr>
        <w:t>Pflanzen, Pflanz- und Rasenarbeiten</w:t>
      </w:r>
      <w:r>
        <w:rPr>
          <w:rFonts w:ascii="Arial" w:hAnsi="Arial" w:cs="Arial"/>
          <w:b/>
          <w:sz w:val="24"/>
          <w:szCs w:val="24"/>
        </w:rPr>
        <w:br/>
      </w:r>
      <w:r w:rsidRPr="005B22A4">
        <w:rPr>
          <w:rFonts w:ascii="Arial" w:hAnsi="Arial" w:cs="Arial"/>
          <w:sz w:val="24"/>
          <w:szCs w:val="24"/>
        </w:rPr>
        <w:br/>
        <w:t>Bestimmungen und Leistungsumfang</w:t>
      </w:r>
    </w:p>
    <w:p w:rsidR="000645BB" w:rsidRPr="0020202B" w:rsidRDefault="000645BB" w:rsidP="005B22A4">
      <w:pPr>
        <w:tabs>
          <w:tab w:val="left" w:pos="1418"/>
        </w:tabs>
        <w:ind w:left="1418" w:hanging="1418"/>
        <w:rPr>
          <w:rFonts w:ascii="Arial" w:hAnsi="Arial" w:cs="Arial"/>
          <w:sz w:val="24"/>
          <w:szCs w:val="24"/>
        </w:rPr>
      </w:pPr>
    </w:p>
    <w:p w:rsidR="005B22A4" w:rsidRDefault="005B22A4" w:rsidP="005B22A4">
      <w:pPr>
        <w:tabs>
          <w:tab w:val="left" w:pos="1418"/>
        </w:tabs>
        <w:ind w:left="1418" w:hanging="1418"/>
        <w:rPr>
          <w:rFonts w:ascii="Arial" w:hAnsi="Arial" w:cs="Arial"/>
          <w:sz w:val="24"/>
          <w:szCs w:val="24"/>
        </w:rPr>
      </w:pPr>
      <w:r>
        <w:rPr>
          <w:rFonts w:ascii="Arial" w:hAnsi="Arial" w:cs="Arial"/>
          <w:sz w:val="24"/>
          <w:szCs w:val="24"/>
        </w:rPr>
        <w:t>2.1</w:t>
      </w:r>
      <w:r>
        <w:rPr>
          <w:rFonts w:ascii="Arial" w:hAnsi="Arial" w:cs="Arial"/>
          <w:sz w:val="24"/>
          <w:szCs w:val="24"/>
        </w:rPr>
        <w:tab/>
      </w:r>
      <w:r w:rsidRPr="005B22A4">
        <w:rPr>
          <w:rFonts w:ascii="Arial" w:hAnsi="Arial" w:cs="Arial"/>
          <w:sz w:val="24"/>
          <w:szCs w:val="24"/>
        </w:rPr>
        <w:t>Besonders hingewiesen wird auf VOB/C DIN 18300, 18320 und DIN 18915, 18916, 18918 , 18919 und 18920, ZTV La StB, FLL Gütebestimmungen für Gehölze, - für Stauden, FLL Regelsaatgutmischungen (RSM).</w:t>
      </w:r>
    </w:p>
    <w:p w:rsidR="00272C5D" w:rsidRDefault="00272C5D" w:rsidP="005B22A4">
      <w:pPr>
        <w:tabs>
          <w:tab w:val="left" w:pos="1418"/>
        </w:tabs>
        <w:ind w:left="1418" w:hanging="1418"/>
        <w:rPr>
          <w:rFonts w:ascii="Arial" w:hAnsi="Arial" w:cs="Arial"/>
          <w:sz w:val="24"/>
          <w:szCs w:val="24"/>
        </w:rPr>
      </w:pPr>
    </w:p>
    <w:p w:rsidR="00272C5D" w:rsidRDefault="00272C5D" w:rsidP="005B22A4">
      <w:pPr>
        <w:tabs>
          <w:tab w:val="left" w:pos="1418"/>
        </w:tabs>
        <w:ind w:left="1418" w:hanging="1418"/>
        <w:rPr>
          <w:rFonts w:ascii="Arial" w:hAnsi="Arial" w:cs="Arial"/>
          <w:sz w:val="24"/>
          <w:szCs w:val="24"/>
        </w:rPr>
      </w:pPr>
      <w:r>
        <w:rPr>
          <w:rFonts w:ascii="Arial" w:hAnsi="Arial" w:cs="Arial"/>
          <w:sz w:val="24"/>
          <w:szCs w:val="24"/>
        </w:rPr>
        <w:t>2.2</w:t>
      </w:r>
      <w:r>
        <w:rPr>
          <w:rFonts w:ascii="Arial" w:hAnsi="Arial" w:cs="Arial"/>
          <w:sz w:val="24"/>
          <w:szCs w:val="24"/>
        </w:rPr>
        <w:tab/>
      </w:r>
      <w:r w:rsidRPr="00272C5D">
        <w:rPr>
          <w:rFonts w:ascii="Arial" w:hAnsi="Arial" w:cs="Arial"/>
          <w:sz w:val="24"/>
          <w:szCs w:val="24"/>
        </w:rPr>
        <w:t>Der AN hat zur gegebenen Zeit die vollständige und termingerechte Anlieferung der Pflanzen und des Saatgutes zu veranlassen</w:t>
      </w:r>
      <w:r>
        <w:rPr>
          <w:rFonts w:ascii="Arial" w:hAnsi="Arial" w:cs="Arial"/>
          <w:sz w:val="24"/>
          <w:szCs w:val="24"/>
        </w:rPr>
        <w:t>.</w:t>
      </w:r>
    </w:p>
    <w:p w:rsidR="00272C5D" w:rsidRDefault="00272C5D" w:rsidP="005B22A4">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2.3</w:t>
      </w:r>
      <w:r>
        <w:rPr>
          <w:rFonts w:ascii="Arial" w:hAnsi="Arial" w:cs="Arial"/>
          <w:sz w:val="24"/>
          <w:szCs w:val="24"/>
        </w:rPr>
        <w:tab/>
      </w:r>
      <w:r w:rsidRPr="00272C5D">
        <w:rPr>
          <w:rFonts w:ascii="Arial" w:hAnsi="Arial" w:cs="Arial"/>
          <w:sz w:val="24"/>
          <w:szCs w:val="24"/>
        </w:rPr>
        <w:t>In den Einheitspreis einzukalkulieren sind Pflanzenlieferung und Pflanzung. Besonders wird darauf hingewiese</w:t>
      </w:r>
      <w:r w:rsidR="007A65A8">
        <w:rPr>
          <w:rFonts w:ascii="Arial" w:hAnsi="Arial" w:cs="Arial"/>
          <w:sz w:val="24"/>
          <w:szCs w:val="24"/>
        </w:rPr>
        <w:t>n, dass die nach Abschnitt 4.5 -</w:t>
      </w:r>
      <w:r w:rsidRPr="00272C5D">
        <w:rPr>
          <w:rFonts w:ascii="Arial" w:hAnsi="Arial" w:cs="Arial"/>
          <w:sz w:val="24"/>
          <w:szCs w:val="24"/>
        </w:rPr>
        <w:t xml:space="preserve"> Pflanzung </w:t>
      </w:r>
      <w:r w:rsidR="007A65A8">
        <w:rPr>
          <w:rFonts w:ascii="Arial" w:hAnsi="Arial" w:cs="Arial"/>
          <w:sz w:val="24"/>
          <w:szCs w:val="24"/>
        </w:rPr>
        <w:t>-</w:t>
      </w:r>
      <w:r w:rsidRPr="00272C5D">
        <w:rPr>
          <w:rFonts w:ascii="Arial" w:hAnsi="Arial" w:cs="Arial"/>
          <w:sz w:val="24"/>
          <w:szCs w:val="24"/>
        </w:rPr>
        <w:t xml:space="preserve"> der DIN 18916 zutreffenden Maßnahmen in allen Teilen durchzuführen sind. Einzukalkulieren ist das Einmischen von Bodenverbesserungsmitteln, Düngemittel u. a. </w:t>
      </w:r>
      <w:r w:rsidR="007A65A8">
        <w:rPr>
          <w:rFonts w:ascii="Arial" w:hAnsi="Arial" w:cs="Arial"/>
          <w:sz w:val="24"/>
          <w:szCs w:val="24"/>
        </w:rPr>
        <w:t>-</w:t>
      </w:r>
      <w:r w:rsidRPr="00272C5D">
        <w:rPr>
          <w:rFonts w:ascii="Arial" w:hAnsi="Arial" w:cs="Arial"/>
          <w:sz w:val="24"/>
          <w:szCs w:val="24"/>
        </w:rPr>
        <w:t xml:space="preserve"> beim fachgerechten Verfüllen des Pflanzlochs.</w:t>
      </w:r>
    </w:p>
    <w:p w:rsidR="00272C5D" w:rsidRDefault="00272C5D" w:rsidP="005B22A4">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2.4</w:t>
      </w:r>
      <w:r>
        <w:rPr>
          <w:rFonts w:ascii="Arial" w:hAnsi="Arial" w:cs="Arial"/>
          <w:sz w:val="24"/>
          <w:szCs w:val="24"/>
        </w:rPr>
        <w:tab/>
      </w:r>
      <w:r w:rsidRPr="00272C5D">
        <w:rPr>
          <w:rFonts w:ascii="Arial" w:hAnsi="Arial" w:cs="Arial"/>
          <w:sz w:val="24"/>
          <w:szCs w:val="24"/>
        </w:rPr>
        <w:t>Sind einzelne Pflanzen oder das Saatgut bezüglich der Anzahl, Gattung, Art, Sorte nicht termingerecht zu beschaffen, ist der Auftraggeber umgehend zu verständigen. Gegebenenfalls sind Ersatzvorschläge über beschaffbare Pflanzen und des Saatgutes zu machen. Über Art, Umfang und Zeitpunkt eventueller Ersatzlieferungen entscheidet der Auftraggeber.</w:t>
      </w:r>
    </w:p>
    <w:p w:rsidR="00272C5D" w:rsidRDefault="00272C5D" w:rsidP="005B22A4">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2.5</w:t>
      </w:r>
      <w:r>
        <w:rPr>
          <w:rFonts w:ascii="Arial" w:hAnsi="Arial" w:cs="Arial"/>
          <w:sz w:val="24"/>
          <w:szCs w:val="24"/>
        </w:rPr>
        <w:tab/>
      </w:r>
      <w:r w:rsidRPr="00272C5D">
        <w:rPr>
          <w:rFonts w:ascii="Arial" w:hAnsi="Arial" w:cs="Arial"/>
          <w:sz w:val="24"/>
          <w:szCs w:val="24"/>
        </w:rPr>
        <w:t>Die Lagerung auf der Baustelle mit Schutzmaßnahmen nach DIN 18916 Pkt. 4.3.1 und 4.3.2 und das Wässern im Zusammenhang mit der Pflanzung werden nicht besonders vergütet.</w:t>
      </w:r>
    </w:p>
    <w:p w:rsidR="00272C5D" w:rsidRDefault="00272C5D" w:rsidP="005B22A4">
      <w:pPr>
        <w:tabs>
          <w:tab w:val="left" w:pos="1418"/>
        </w:tabs>
        <w:ind w:left="1418" w:hanging="1418"/>
        <w:rPr>
          <w:rFonts w:ascii="Arial" w:hAnsi="Arial" w:cs="Arial"/>
          <w:sz w:val="24"/>
          <w:szCs w:val="24"/>
        </w:rPr>
      </w:pPr>
    </w:p>
    <w:p w:rsidR="00272C5D" w:rsidRPr="005B22A4" w:rsidRDefault="00272C5D" w:rsidP="005B22A4">
      <w:pPr>
        <w:tabs>
          <w:tab w:val="left" w:pos="1418"/>
        </w:tabs>
        <w:ind w:left="1418" w:hanging="1418"/>
        <w:rPr>
          <w:rFonts w:ascii="Arial" w:hAnsi="Arial" w:cs="Arial"/>
          <w:sz w:val="24"/>
          <w:szCs w:val="24"/>
        </w:rPr>
      </w:pPr>
      <w:r>
        <w:rPr>
          <w:rFonts w:ascii="Arial" w:hAnsi="Arial" w:cs="Arial"/>
          <w:sz w:val="24"/>
          <w:szCs w:val="24"/>
        </w:rPr>
        <w:t>2.6</w:t>
      </w:r>
      <w:r>
        <w:rPr>
          <w:rFonts w:ascii="Arial" w:hAnsi="Arial" w:cs="Arial"/>
          <w:sz w:val="24"/>
          <w:szCs w:val="24"/>
        </w:rPr>
        <w:tab/>
      </w:r>
      <w:r w:rsidRPr="00272C5D">
        <w:rPr>
          <w:rFonts w:ascii="Arial" w:hAnsi="Arial" w:cs="Arial"/>
          <w:sz w:val="24"/>
          <w:szCs w:val="24"/>
        </w:rPr>
        <w:t>Der Auftragnehmer übernimmt die volle Gewährleistung für die Pflanzung und Rasenarbeiten. Bei Bereitstellung der Pflanzen oder des Saatgutes durch den Auftraggeber, hat der AN die Pflicht zur Güteprüfung der Pflanzen oder des Saatgutes (§ 4 Nr. 3 VOB/B). Die</w:t>
      </w:r>
      <w:r>
        <w:rPr>
          <w:rFonts w:ascii="Arial" w:hAnsi="Arial" w:cs="Arial"/>
          <w:sz w:val="24"/>
          <w:szCs w:val="24"/>
        </w:rPr>
        <w:t xml:space="preserve"> Abnahme </w:t>
      </w:r>
      <w:r w:rsidRPr="00272C5D">
        <w:rPr>
          <w:rFonts w:ascii="Arial" w:hAnsi="Arial" w:cs="Arial"/>
          <w:sz w:val="24"/>
          <w:szCs w:val="24"/>
        </w:rPr>
        <w:t>erfolgt nach Erfüllung der Fertigstellungspflege.</w:t>
      </w:r>
    </w:p>
    <w:p w:rsidR="002C4528" w:rsidRDefault="002C4528">
      <w:pPr>
        <w:rPr>
          <w:rFonts w:ascii="Arial" w:hAnsi="Arial" w:cs="Arial"/>
          <w:sz w:val="24"/>
          <w:szCs w:val="24"/>
        </w:rPr>
      </w:pPr>
    </w:p>
    <w:p w:rsidR="00272C5D" w:rsidRDefault="00272C5D" w:rsidP="00272C5D">
      <w:pPr>
        <w:tabs>
          <w:tab w:val="left" w:pos="1418"/>
        </w:tabs>
        <w:ind w:left="1418" w:hanging="1418"/>
        <w:rPr>
          <w:rFonts w:ascii="Arial" w:hAnsi="Arial" w:cs="Arial"/>
          <w:b/>
          <w:sz w:val="24"/>
          <w:szCs w:val="24"/>
        </w:rPr>
      </w:pPr>
      <w:r w:rsidRPr="00272C5D">
        <w:rPr>
          <w:rFonts w:ascii="Arial" w:hAnsi="Arial" w:cs="Arial"/>
          <w:b/>
          <w:sz w:val="24"/>
          <w:szCs w:val="24"/>
        </w:rPr>
        <w:t>3</w:t>
      </w:r>
      <w:r w:rsidRPr="00272C5D">
        <w:rPr>
          <w:rFonts w:ascii="Arial" w:hAnsi="Arial" w:cs="Arial"/>
          <w:b/>
          <w:sz w:val="24"/>
          <w:szCs w:val="24"/>
        </w:rPr>
        <w:tab/>
        <w:t>Leitungen (§ 4 VOB/B)</w:t>
      </w:r>
    </w:p>
    <w:p w:rsidR="00272C5D" w:rsidRPr="00272C5D" w:rsidRDefault="00272C5D" w:rsidP="00272C5D">
      <w:pPr>
        <w:tabs>
          <w:tab w:val="left" w:pos="1418"/>
        </w:tabs>
        <w:ind w:left="1418" w:hanging="1418"/>
        <w:rPr>
          <w:rFonts w:ascii="Arial" w:hAnsi="Arial" w:cs="Arial"/>
          <w:sz w:val="24"/>
          <w:szCs w:val="24"/>
        </w:rPr>
      </w:pPr>
    </w:p>
    <w:p w:rsidR="00272C5D" w:rsidRDefault="00272C5D" w:rsidP="00272C5D">
      <w:pPr>
        <w:tabs>
          <w:tab w:val="left" w:pos="1418"/>
        </w:tabs>
        <w:ind w:left="1418" w:hanging="1418"/>
        <w:rPr>
          <w:rFonts w:ascii="Arial" w:hAnsi="Arial" w:cs="Arial"/>
          <w:sz w:val="24"/>
          <w:szCs w:val="24"/>
        </w:rPr>
      </w:pPr>
      <w:r>
        <w:rPr>
          <w:rFonts w:ascii="Arial" w:hAnsi="Arial" w:cs="Arial"/>
          <w:sz w:val="24"/>
          <w:szCs w:val="24"/>
        </w:rPr>
        <w:t>3.1</w:t>
      </w:r>
      <w:r>
        <w:rPr>
          <w:rFonts w:ascii="Arial" w:hAnsi="Arial" w:cs="Arial"/>
          <w:sz w:val="24"/>
          <w:szCs w:val="24"/>
        </w:rPr>
        <w:tab/>
        <w:t>Begriffsbestimmungen:</w:t>
      </w:r>
      <w:r>
        <w:rPr>
          <w:rFonts w:ascii="Arial" w:hAnsi="Arial" w:cs="Arial"/>
          <w:sz w:val="24"/>
          <w:szCs w:val="24"/>
        </w:rPr>
        <w:br/>
      </w:r>
      <w:r w:rsidRPr="00272C5D">
        <w:rPr>
          <w:rFonts w:ascii="Arial" w:hAnsi="Arial" w:cs="Arial"/>
          <w:sz w:val="24"/>
          <w:szCs w:val="24"/>
        </w:rPr>
        <w:t>Umlauf: Lageplan mit Leitungen sowie sonstigen Versorgungs- und Entsorgungsanlagen Beschreibung der Bauvorhaben sowie Äußerungen und Schutzvorsch</w:t>
      </w:r>
      <w:r>
        <w:rPr>
          <w:rFonts w:ascii="Arial" w:hAnsi="Arial" w:cs="Arial"/>
          <w:sz w:val="24"/>
          <w:szCs w:val="24"/>
        </w:rPr>
        <w:t>riften der beteiligten Stellen.</w:t>
      </w:r>
      <w:r>
        <w:rPr>
          <w:rFonts w:ascii="Arial" w:hAnsi="Arial" w:cs="Arial"/>
          <w:sz w:val="24"/>
          <w:szCs w:val="24"/>
        </w:rPr>
        <w:br/>
      </w:r>
      <w:r>
        <w:rPr>
          <w:rFonts w:ascii="Arial" w:hAnsi="Arial" w:cs="Arial"/>
          <w:sz w:val="24"/>
          <w:szCs w:val="24"/>
        </w:rPr>
        <w:br/>
        <w:t>Beteiligte Stellen sind u. a.:</w:t>
      </w:r>
      <w:r>
        <w:rPr>
          <w:rFonts w:ascii="Arial" w:hAnsi="Arial" w:cs="Arial"/>
          <w:sz w:val="24"/>
          <w:szCs w:val="24"/>
        </w:rPr>
        <w:br/>
      </w:r>
      <w:r w:rsidRPr="00272C5D">
        <w:rPr>
          <w:rFonts w:ascii="Arial" w:hAnsi="Arial" w:cs="Arial"/>
          <w:sz w:val="24"/>
          <w:szCs w:val="24"/>
        </w:rPr>
        <w:t xml:space="preserve">Tiefbauamt, </w:t>
      </w:r>
      <w:r w:rsidR="007A65A8">
        <w:rPr>
          <w:rFonts w:ascii="Arial" w:hAnsi="Arial" w:cs="Arial"/>
          <w:sz w:val="24"/>
          <w:szCs w:val="24"/>
        </w:rPr>
        <w:t xml:space="preserve">Deutsche Telekom AG und </w:t>
      </w:r>
      <w:r w:rsidRPr="00272C5D">
        <w:rPr>
          <w:rFonts w:ascii="Arial" w:hAnsi="Arial" w:cs="Arial"/>
          <w:sz w:val="24"/>
          <w:szCs w:val="24"/>
        </w:rPr>
        <w:t xml:space="preserve">andere </w:t>
      </w:r>
      <w:r w:rsidRPr="00272C5D">
        <w:rPr>
          <w:rFonts w:ascii="Arial" w:hAnsi="Arial" w:cs="Arial"/>
          <w:sz w:val="24"/>
          <w:szCs w:val="24"/>
        </w:rPr>
        <w:lastRenderedPageBreak/>
        <w:t>Versorgungsunternehmen</w:t>
      </w:r>
      <w:r w:rsidR="007A65A8">
        <w:rPr>
          <w:rFonts w:ascii="Arial" w:hAnsi="Arial" w:cs="Arial"/>
          <w:sz w:val="24"/>
          <w:szCs w:val="24"/>
        </w:rPr>
        <w:t>, wie z. B. Netze BW GmbH, Stuttgart Netze Betrieb GmbH, usw..</w:t>
      </w:r>
      <w:r w:rsidR="007A65A8">
        <w:rPr>
          <w:rFonts w:ascii="Arial" w:hAnsi="Arial" w:cs="Arial"/>
          <w:sz w:val="24"/>
          <w:szCs w:val="24"/>
        </w:rPr>
        <w:br/>
      </w:r>
      <w:r w:rsidR="007A65A8">
        <w:rPr>
          <w:rFonts w:ascii="Arial" w:hAnsi="Arial" w:cs="Arial"/>
          <w:sz w:val="24"/>
          <w:szCs w:val="24"/>
        </w:rPr>
        <w:br/>
        <w:t xml:space="preserve">Leitungsauskünfte können über www.stuttgart.de eingeholt werden, unter dem Suchbegriff </w:t>
      </w:r>
      <w:r w:rsidR="00FA452F">
        <w:rPr>
          <w:rFonts w:ascii="Arial" w:hAnsi="Arial" w:cs="Arial"/>
          <w:sz w:val="24"/>
          <w:szCs w:val="24"/>
        </w:rPr>
        <w:t>"</w:t>
      </w:r>
      <w:r w:rsidR="007A65A8">
        <w:rPr>
          <w:rFonts w:ascii="Arial" w:hAnsi="Arial" w:cs="Arial"/>
          <w:sz w:val="24"/>
          <w:szCs w:val="24"/>
        </w:rPr>
        <w:t>Leitungsträger</w:t>
      </w:r>
      <w:r w:rsidR="00FA452F">
        <w:rPr>
          <w:rFonts w:ascii="Arial" w:hAnsi="Arial" w:cs="Arial"/>
          <w:sz w:val="24"/>
          <w:szCs w:val="24"/>
        </w:rPr>
        <w:t>"</w:t>
      </w:r>
      <w:r w:rsidR="007A65A8">
        <w:rPr>
          <w:rFonts w:ascii="Arial" w:hAnsi="Arial" w:cs="Arial"/>
          <w:sz w:val="24"/>
          <w:szCs w:val="24"/>
        </w:rPr>
        <w:t>.</w:t>
      </w:r>
    </w:p>
    <w:p w:rsidR="00272C5D" w:rsidRDefault="00272C5D" w:rsidP="006D6E04">
      <w:pPr>
        <w:tabs>
          <w:tab w:val="left" w:pos="1418"/>
        </w:tabs>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3.2</w:t>
      </w:r>
      <w:r>
        <w:rPr>
          <w:rFonts w:ascii="Arial" w:hAnsi="Arial" w:cs="Arial"/>
          <w:sz w:val="24"/>
          <w:szCs w:val="24"/>
        </w:rPr>
        <w:tab/>
      </w:r>
      <w:r w:rsidRPr="00272C5D">
        <w:rPr>
          <w:rFonts w:ascii="Arial" w:hAnsi="Arial" w:cs="Arial"/>
          <w:sz w:val="24"/>
          <w:szCs w:val="24"/>
        </w:rPr>
        <w:t>Sofern in den Ausschreibungsunterlagen, insbesondere im Umlauf, auf L</w:t>
      </w:r>
      <w:r>
        <w:rPr>
          <w:rFonts w:ascii="Arial" w:hAnsi="Arial" w:cs="Arial"/>
          <w:sz w:val="24"/>
          <w:szCs w:val="24"/>
        </w:rPr>
        <w:t>eitungen hingewiesen ist, gilt:</w:t>
      </w:r>
    </w:p>
    <w:p w:rsidR="00272C5D" w:rsidRDefault="00272C5D" w:rsidP="00272C5D">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3.2.1</w:t>
      </w:r>
      <w:r>
        <w:rPr>
          <w:rFonts w:ascii="Arial" w:hAnsi="Arial" w:cs="Arial"/>
          <w:sz w:val="24"/>
          <w:szCs w:val="24"/>
        </w:rPr>
        <w:tab/>
      </w:r>
      <w:r w:rsidRPr="00272C5D">
        <w:rPr>
          <w:rFonts w:ascii="Arial" w:hAnsi="Arial" w:cs="Arial"/>
          <w:sz w:val="24"/>
          <w:szCs w:val="24"/>
        </w:rPr>
        <w:t>Die Lage und die Eigentümer der Ver- und Entsorgungsanlagen hat der Auftragnehmer dem o. g. Umlauf zu entnehmen</w:t>
      </w:r>
      <w:r>
        <w:rPr>
          <w:rFonts w:ascii="Arial" w:hAnsi="Arial" w:cs="Arial"/>
          <w:sz w:val="24"/>
          <w:szCs w:val="24"/>
        </w:rPr>
        <w:t>.</w:t>
      </w:r>
    </w:p>
    <w:p w:rsidR="00272C5D" w:rsidRDefault="00272C5D" w:rsidP="00272C5D">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3.2.2</w:t>
      </w:r>
      <w:r>
        <w:rPr>
          <w:rFonts w:ascii="Arial" w:hAnsi="Arial" w:cs="Arial"/>
          <w:sz w:val="24"/>
          <w:szCs w:val="24"/>
        </w:rPr>
        <w:tab/>
      </w:r>
      <w:r w:rsidRPr="00272C5D">
        <w:rPr>
          <w:rFonts w:ascii="Arial" w:hAnsi="Arial" w:cs="Arial"/>
          <w:sz w:val="24"/>
          <w:szCs w:val="24"/>
        </w:rPr>
        <w:t xml:space="preserve">Ihre genaue Lage an Ort und Stelle hat der Auftragnehmer vor Baubeginn bei den zuständigen Stellen (Tiefbauamt, </w:t>
      </w:r>
      <w:r w:rsidR="006D6E04">
        <w:rPr>
          <w:rFonts w:ascii="Arial" w:hAnsi="Arial" w:cs="Arial"/>
          <w:sz w:val="24"/>
          <w:szCs w:val="24"/>
        </w:rPr>
        <w:t xml:space="preserve">Deutsche Telekom AG und </w:t>
      </w:r>
      <w:r w:rsidRPr="00272C5D">
        <w:rPr>
          <w:rFonts w:ascii="Arial" w:hAnsi="Arial" w:cs="Arial"/>
          <w:sz w:val="24"/>
          <w:szCs w:val="24"/>
        </w:rPr>
        <w:t>andere Versorgungsunternehmen</w:t>
      </w:r>
      <w:r w:rsidR="006D6E04">
        <w:rPr>
          <w:rFonts w:ascii="Arial" w:hAnsi="Arial" w:cs="Arial"/>
          <w:sz w:val="24"/>
          <w:szCs w:val="24"/>
        </w:rPr>
        <w:t>, wie z. B. Netze BW G</w:t>
      </w:r>
      <w:r w:rsidR="008C7A6B">
        <w:rPr>
          <w:rFonts w:ascii="Arial" w:hAnsi="Arial" w:cs="Arial"/>
          <w:sz w:val="24"/>
          <w:szCs w:val="24"/>
        </w:rPr>
        <w:t>m</w:t>
      </w:r>
      <w:r w:rsidR="006D6E04">
        <w:rPr>
          <w:rFonts w:ascii="Arial" w:hAnsi="Arial" w:cs="Arial"/>
          <w:sz w:val="24"/>
          <w:szCs w:val="24"/>
        </w:rPr>
        <w:t xml:space="preserve">bH, Stuttgart Netze Betrieb GmbH, usw.) </w:t>
      </w:r>
      <w:r w:rsidRPr="00272C5D">
        <w:rPr>
          <w:rFonts w:ascii="Arial" w:hAnsi="Arial" w:cs="Arial"/>
          <w:sz w:val="24"/>
          <w:szCs w:val="24"/>
        </w:rPr>
        <w:t>erforderlichenfalls zu erheben und durch diese am Ort markieren zu lassen, soweit die zuständigen Stellen nicht genaue Planunterlagen zur Verfügung stellen können</w:t>
      </w:r>
      <w:r>
        <w:rPr>
          <w:rFonts w:ascii="Arial" w:hAnsi="Arial" w:cs="Arial"/>
          <w:sz w:val="24"/>
          <w:szCs w:val="24"/>
        </w:rPr>
        <w:t>.</w:t>
      </w:r>
    </w:p>
    <w:p w:rsidR="00272C5D" w:rsidRDefault="00272C5D" w:rsidP="00272C5D">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3.3</w:t>
      </w:r>
      <w:r>
        <w:rPr>
          <w:rFonts w:ascii="Arial" w:hAnsi="Arial" w:cs="Arial"/>
          <w:sz w:val="24"/>
          <w:szCs w:val="24"/>
        </w:rPr>
        <w:tab/>
      </w:r>
      <w:r w:rsidRPr="00272C5D">
        <w:rPr>
          <w:rFonts w:ascii="Arial" w:hAnsi="Arial" w:cs="Arial"/>
          <w:sz w:val="24"/>
          <w:szCs w:val="24"/>
        </w:rPr>
        <w:t xml:space="preserve">Beschädigungen an Ver- und Entsorgungsanlagen, die im Umlauf eingetragen sind oder auf </w:t>
      </w:r>
      <w:r>
        <w:rPr>
          <w:rFonts w:ascii="Arial" w:hAnsi="Arial" w:cs="Arial"/>
          <w:sz w:val="24"/>
          <w:szCs w:val="24"/>
        </w:rPr>
        <w:t>die</w:t>
      </w:r>
      <w:r w:rsidR="006D6E04">
        <w:rPr>
          <w:rFonts w:ascii="Arial" w:hAnsi="Arial" w:cs="Arial"/>
          <w:sz w:val="24"/>
          <w:szCs w:val="24"/>
        </w:rPr>
        <w:t xml:space="preserve"> </w:t>
      </w:r>
      <w:r w:rsidRPr="00272C5D">
        <w:rPr>
          <w:rFonts w:ascii="Arial" w:hAnsi="Arial" w:cs="Arial"/>
          <w:sz w:val="24"/>
          <w:szCs w:val="24"/>
        </w:rPr>
        <w:t xml:space="preserve">Eigentümer besonders hingewiesen haben, sind vom Auftragnehmer zu verantworten. </w:t>
      </w:r>
    </w:p>
    <w:p w:rsidR="00272C5D" w:rsidRDefault="00272C5D" w:rsidP="00272C5D">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sidRPr="00272C5D">
        <w:rPr>
          <w:rFonts w:ascii="Arial" w:hAnsi="Arial" w:cs="Arial"/>
          <w:b/>
          <w:sz w:val="24"/>
          <w:szCs w:val="24"/>
        </w:rPr>
        <w:t>4</w:t>
      </w:r>
      <w:r w:rsidRPr="00272C5D">
        <w:rPr>
          <w:rFonts w:ascii="Arial" w:hAnsi="Arial" w:cs="Arial"/>
          <w:b/>
          <w:sz w:val="24"/>
          <w:szCs w:val="24"/>
        </w:rPr>
        <w:tab/>
        <w:t>Arbeiten auf Friedhöfen</w:t>
      </w:r>
      <w:r>
        <w:rPr>
          <w:rFonts w:ascii="Arial" w:hAnsi="Arial" w:cs="Arial"/>
          <w:b/>
          <w:sz w:val="24"/>
          <w:szCs w:val="24"/>
        </w:rPr>
        <w:br/>
      </w:r>
      <w:r w:rsidRPr="00272C5D">
        <w:rPr>
          <w:rFonts w:ascii="Arial" w:hAnsi="Arial" w:cs="Arial"/>
          <w:sz w:val="24"/>
          <w:szCs w:val="24"/>
        </w:rPr>
        <w:br/>
        <w:t xml:space="preserve">Arbeitszeiten auf Friedhöfen richten sich nach § 5 und 7 der Friedhofsordnung; der Würde des Ortes ist Rechnung zu tragen, alle Arbeiten sind mit besonderer </w:t>
      </w:r>
      <w:r w:rsidR="00E84D6A">
        <w:rPr>
          <w:rFonts w:ascii="Arial" w:hAnsi="Arial" w:cs="Arial"/>
          <w:sz w:val="24"/>
          <w:szCs w:val="24"/>
        </w:rPr>
        <w:t>Sorgfalt auszuführen. Die Fried</w:t>
      </w:r>
      <w:r w:rsidRPr="00272C5D">
        <w:rPr>
          <w:rFonts w:ascii="Arial" w:hAnsi="Arial" w:cs="Arial"/>
          <w:sz w:val="24"/>
          <w:szCs w:val="24"/>
        </w:rPr>
        <w:t>höfe sind stark genutzte öffentliche Grünflächen. Die Verkehrssicherheit im Baustellenbereich ist stets zu gewährleisten. Während Bestattungen sind die Arb</w:t>
      </w:r>
      <w:r>
        <w:rPr>
          <w:rFonts w:ascii="Arial" w:hAnsi="Arial" w:cs="Arial"/>
          <w:sz w:val="24"/>
          <w:szCs w:val="24"/>
        </w:rPr>
        <w:t>eiten rechtzeitig einzustellen.</w:t>
      </w:r>
      <w:r>
        <w:rPr>
          <w:rFonts w:ascii="Arial" w:hAnsi="Arial" w:cs="Arial"/>
          <w:sz w:val="24"/>
          <w:szCs w:val="24"/>
        </w:rPr>
        <w:br/>
      </w:r>
      <w:r w:rsidRPr="00272C5D">
        <w:rPr>
          <w:rFonts w:ascii="Arial" w:hAnsi="Arial" w:cs="Arial"/>
          <w:sz w:val="24"/>
          <w:szCs w:val="24"/>
        </w:rPr>
        <w:t>Der Schutz vorhandener Wege-, Pflanz-, Rasen- und Begräbnisflächen ist zu gewährleisten. Die Baustelle ist täglich vom AN verursachten Verschmutzungen zu reinigen. Eventuelle Beschädigungen oder Beeinträchtigungen sind auf Kosten des AN zu beseitigen</w:t>
      </w:r>
      <w:r>
        <w:rPr>
          <w:rFonts w:ascii="Arial" w:hAnsi="Arial" w:cs="Arial"/>
          <w:sz w:val="24"/>
          <w:szCs w:val="24"/>
        </w:rPr>
        <w:t>.</w:t>
      </w:r>
    </w:p>
    <w:p w:rsidR="00272C5D" w:rsidRDefault="00272C5D" w:rsidP="00272C5D">
      <w:pPr>
        <w:tabs>
          <w:tab w:val="left" w:pos="1418"/>
        </w:tabs>
        <w:ind w:left="1418" w:hanging="1418"/>
        <w:rPr>
          <w:rFonts w:ascii="Arial" w:hAnsi="Arial" w:cs="Arial"/>
          <w:sz w:val="24"/>
          <w:szCs w:val="24"/>
        </w:rPr>
      </w:pPr>
    </w:p>
    <w:p w:rsidR="00E84D6A" w:rsidRDefault="00E84D6A">
      <w:pPr>
        <w:rPr>
          <w:rFonts w:ascii="Arial" w:hAnsi="Arial" w:cs="Arial"/>
          <w:b/>
          <w:sz w:val="24"/>
          <w:szCs w:val="24"/>
        </w:rPr>
      </w:pPr>
      <w:r>
        <w:rPr>
          <w:rFonts w:ascii="Arial" w:hAnsi="Arial" w:cs="Arial"/>
          <w:b/>
          <w:sz w:val="24"/>
          <w:szCs w:val="24"/>
        </w:rPr>
        <w:br w:type="page"/>
      </w:r>
    </w:p>
    <w:p w:rsidR="00272C5D" w:rsidRPr="00EA6855" w:rsidRDefault="00C9433D" w:rsidP="00272C5D">
      <w:pPr>
        <w:tabs>
          <w:tab w:val="left" w:pos="1418"/>
        </w:tabs>
        <w:ind w:left="1418" w:hanging="1418"/>
        <w:rPr>
          <w:rFonts w:ascii="Arial" w:hAnsi="Arial" w:cs="Arial"/>
          <w:b/>
          <w:sz w:val="24"/>
          <w:szCs w:val="24"/>
        </w:rPr>
      </w:pPr>
      <w:r>
        <w:rPr>
          <w:rFonts w:ascii="Arial" w:hAnsi="Arial" w:cs="Arial"/>
          <w:b/>
          <w:sz w:val="24"/>
          <w:szCs w:val="24"/>
        </w:rPr>
        <w:lastRenderedPageBreak/>
        <w:t>5</w:t>
      </w:r>
      <w:r w:rsidR="00EA6855" w:rsidRPr="00EA6855">
        <w:rPr>
          <w:rFonts w:ascii="Arial" w:hAnsi="Arial" w:cs="Arial"/>
          <w:b/>
          <w:sz w:val="24"/>
          <w:szCs w:val="24"/>
        </w:rPr>
        <w:tab/>
        <w:t xml:space="preserve">Regelung über die Entsorgung von mineralischen Abfällen </w:t>
      </w:r>
      <w:r w:rsidR="00E84D6A">
        <w:rPr>
          <w:rFonts w:ascii="Arial" w:hAnsi="Arial" w:cs="Arial"/>
          <w:b/>
          <w:sz w:val="24"/>
          <w:szCs w:val="24"/>
        </w:rPr>
        <w:t>sowie über die Verwertung und Kompostierung von Grüngut und Stammholz aus städtischen Grünflächen</w:t>
      </w:r>
    </w:p>
    <w:p w:rsidR="00CB2C8D" w:rsidRDefault="00CB2C8D" w:rsidP="00CB2C8D">
      <w:pPr>
        <w:tabs>
          <w:tab w:val="left" w:pos="1418"/>
        </w:tabs>
        <w:ind w:left="1418" w:hanging="1418"/>
        <w:rPr>
          <w:rFonts w:ascii="Arial" w:hAnsi="Arial" w:cs="Arial"/>
          <w:sz w:val="24"/>
          <w:szCs w:val="24"/>
        </w:rPr>
      </w:pPr>
    </w:p>
    <w:p w:rsidR="00E84D6A" w:rsidRDefault="00C9433D" w:rsidP="00CB2C8D">
      <w:pPr>
        <w:tabs>
          <w:tab w:val="left" w:pos="1418"/>
        </w:tabs>
        <w:ind w:left="1418" w:hanging="1418"/>
        <w:rPr>
          <w:rFonts w:ascii="Arial" w:hAnsi="Arial" w:cs="Arial"/>
          <w:sz w:val="24"/>
          <w:szCs w:val="24"/>
        </w:rPr>
      </w:pPr>
      <w:r>
        <w:rPr>
          <w:rFonts w:ascii="Arial" w:hAnsi="Arial" w:cs="Arial"/>
          <w:sz w:val="24"/>
          <w:szCs w:val="24"/>
        </w:rPr>
        <w:t>5</w:t>
      </w:r>
      <w:r w:rsidR="00CB2C8D">
        <w:rPr>
          <w:rFonts w:ascii="Arial" w:hAnsi="Arial" w:cs="Arial"/>
          <w:sz w:val="24"/>
          <w:szCs w:val="24"/>
        </w:rPr>
        <w:t>.1</w:t>
      </w:r>
      <w:r w:rsidR="00CB2C8D">
        <w:rPr>
          <w:rFonts w:ascii="Arial" w:hAnsi="Arial" w:cs="Arial"/>
          <w:sz w:val="24"/>
          <w:szCs w:val="24"/>
        </w:rPr>
        <w:tab/>
        <w:t xml:space="preserve">Mineralische </w:t>
      </w:r>
      <w:r w:rsidR="00CB2C8D" w:rsidRPr="00CB2C8D">
        <w:rPr>
          <w:rFonts w:ascii="Arial" w:hAnsi="Arial" w:cs="Arial"/>
          <w:sz w:val="24"/>
          <w:szCs w:val="24"/>
        </w:rPr>
        <w:t>Abfälle sind grundsätzlich der Wiederverwendung bzw. Verwertung zuzuführen. Listen über die Verwertungs- und Entsorgungsanlagen werden regelmäßig aktualisiert und im Amtsblatt der LHS Stuttgart öffentlich bekannt gegeben</w:t>
      </w:r>
      <w:r w:rsidR="00E84D6A">
        <w:rPr>
          <w:rFonts w:ascii="Arial" w:hAnsi="Arial" w:cs="Arial"/>
          <w:sz w:val="24"/>
          <w:szCs w:val="24"/>
        </w:rPr>
        <w:t>.</w:t>
      </w:r>
    </w:p>
    <w:p w:rsidR="00E84D6A" w:rsidRDefault="00E84D6A" w:rsidP="00CB2C8D">
      <w:pPr>
        <w:tabs>
          <w:tab w:val="left" w:pos="1418"/>
        </w:tabs>
        <w:ind w:left="1418" w:hanging="1418"/>
        <w:rPr>
          <w:rFonts w:ascii="Arial" w:hAnsi="Arial" w:cs="Arial"/>
          <w:sz w:val="24"/>
          <w:szCs w:val="24"/>
        </w:rPr>
      </w:pPr>
    </w:p>
    <w:p w:rsidR="00E84D6A" w:rsidRDefault="00C9433D" w:rsidP="00CB2C8D">
      <w:pPr>
        <w:tabs>
          <w:tab w:val="left" w:pos="1418"/>
        </w:tabs>
        <w:ind w:left="1418" w:hanging="1418"/>
        <w:rPr>
          <w:rFonts w:ascii="Arial" w:hAnsi="Arial" w:cs="Arial"/>
          <w:sz w:val="24"/>
          <w:szCs w:val="24"/>
        </w:rPr>
      </w:pPr>
      <w:r>
        <w:rPr>
          <w:rFonts w:ascii="Arial" w:hAnsi="Arial" w:cs="Arial"/>
          <w:sz w:val="24"/>
          <w:szCs w:val="24"/>
        </w:rPr>
        <w:t>5</w:t>
      </w:r>
      <w:r w:rsidR="00CB2C8D">
        <w:rPr>
          <w:rFonts w:ascii="Arial" w:hAnsi="Arial" w:cs="Arial"/>
          <w:sz w:val="24"/>
          <w:szCs w:val="24"/>
        </w:rPr>
        <w:t>.2</w:t>
      </w:r>
      <w:r w:rsidR="00CB2C8D">
        <w:rPr>
          <w:rFonts w:ascii="Arial" w:hAnsi="Arial" w:cs="Arial"/>
          <w:sz w:val="24"/>
          <w:szCs w:val="24"/>
        </w:rPr>
        <w:tab/>
      </w:r>
      <w:r w:rsidR="00E84D6A">
        <w:rPr>
          <w:rFonts w:ascii="Arial" w:hAnsi="Arial" w:cs="Arial"/>
          <w:sz w:val="24"/>
          <w:szCs w:val="24"/>
        </w:rPr>
        <w:t>Die LHS betreibt zwei Verwertungsanlagen in Stuttgart für das anfallende Grüngut und Stammholz aus städtischen Grünflächen. Die Anlagen sind:</w:t>
      </w:r>
      <w:r w:rsidR="00E84D6A">
        <w:rPr>
          <w:rFonts w:ascii="Arial" w:hAnsi="Arial" w:cs="Arial"/>
          <w:sz w:val="24"/>
          <w:szCs w:val="24"/>
        </w:rPr>
        <w:br/>
      </w:r>
      <w:r w:rsidR="00E84D6A">
        <w:rPr>
          <w:rFonts w:ascii="Arial" w:hAnsi="Arial" w:cs="Arial"/>
          <w:sz w:val="24"/>
          <w:szCs w:val="24"/>
        </w:rPr>
        <w:br/>
        <w:t>Kompostplatz Zuffenhausen</w:t>
      </w:r>
      <w:r w:rsidR="00E84D6A">
        <w:rPr>
          <w:rFonts w:ascii="Arial" w:hAnsi="Arial" w:cs="Arial"/>
          <w:sz w:val="24"/>
          <w:szCs w:val="24"/>
        </w:rPr>
        <w:br/>
        <w:t>(Ludwigsburger Straße 270, 70435 Stuttgart, Tel. 0711/216-91095)</w:t>
      </w:r>
      <w:r w:rsidR="00E84D6A">
        <w:rPr>
          <w:rFonts w:ascii="Arial" w:hAnsi="Arial" w:cs="Arial"/>
          <w:sz w:val="24"/>
          <w:szCs w:val="24"/>
        </w:rPr>
        <w:br/>
      </w:r>
      <w:r w:rsidR="00E84D6A">
        <w:rPr>
          <w:rFonts w:ascii="Arial" w:hAnsi="Arial" w:cs="Arial"/>
          <w:sz w:val="24"/>
          <w:szCs w:val="24"/>
        </w:rPr>
        <w:br/>
        <w:t>bzw.</w:t>
      </w:r>
      <w:r w:rsidR="00E84D6A">
        <w:rPr>
          <w:rFonts w:ascii="Arial" w:hAnsi="Arial" w:cs="Arial"/>
          <w:sz w:val="24"/>
          <w:szCs w:val="24"/>
        </w:rPr>
        <w:br/>
      </w:r>
      <w:r w:rsidR="00E84D6A">
        <w:rPr>
          <w:rFonts w:ascii="Arial" w:hAnsi="Arial" w:cs="Arial"/>
          <w:sz w:val="24"/>
          <w:szCs w:val="24"/>
        </w:rPr>
        <w:br/>
        <w:t>Häckselplatz Möhringen</w:t>
      </w:r>
      <w:r w:rsidR="00E84D6A">
        <w:rPr>
          <w:rFonts w:ascii="Arial" w:hAnsi="Arial" w:cs="Arial"/>
          <w:sz w:val="24"/>
          <w:szCs w:val="24"/>
        </w:rPr>
        <w:br/>
        <w:t>(Epplestraße 178, 70567 Stuttgart, Tel. 0711/216-91595)</w:t>
      </w:r>
      <w:r w:rsidR="00E84D6A">
        <w:rPr>
          <w:rFonts w:ascii="Arial" w:hAnsi="Arial" w:cs="Arial"/>
          <w:sz w:val="24"/>
          <w:szCs w:val="24"/>
        </w:rPr>
        <w:br/>
      </w:r>
      <w:r w:rsidR="00E84D6A">
        <w:rPr>
          <w:rFonts w:ascii="Arial" w:hAnsi="Arial" w:cs="Arial"/>
          <w:sz w:val="24"/>
          <w:szCs w:val="24"/>
        </w:rPr>
        <w:br/>
        <w:t>Das im Rahmen der Beauftragung anfallende Grüngut und Stammholz ist auf diesen Anlagen innerhalb der Öffnun</w:t>
      </w:r>
      <w:r w:rsidR="008C7A6B">
        <w:rPr>
          <w:rFonts w:ascii="Arial" w:hAnsi="Arial" w:cs="Arial"/>
          <w:sz w:val="24"/>
          <w:szCs w:val="24"/>
        </w:rPr>
        <w:t>g</w:t>
      </w:r>
      <w:r w:rsidR="00E84D6A">
        <w:rPr>
          <w:rFonts w:ascii="Arial" w:hAnsi="Arial" w:cs="Arial"/>
          <w:sz w:val="24"/>
          <w:szCs w:val="24"/>
        </w:rPr>
        <w:t>szeiten der Verwertung zuzuführen.</w:t>
      </w:r>
    </w:p>
    <w:p w:rsidR="006C18B2" w:rsidRDefault="006C18B2" w:rsidP="006C18B2">
      <w:pPr>
        <w:tabs>
          <w:tab w:val="left" w:pos="1418"/>
        </w:tabs>
        <w:ind w:left="1418"/>
        <w:rPr>
          <w:rFonts w:ascii="Arial" w:hAnsi="Arial" w:cs="Arial"/>
          <w:sz w:val="24"/>
          <w:szCs w:val="24"/>
        </w:rPr>
      </w:pPr>
    </w:p>
    <w:p w:rsidR="00E84D6A" w:rsidRDefault="00E84D6A" w:rsidP="006C18B2">
      <w:pPr>
        <w:tabs>
          <w:tab w:val="left" w:pos="1418"/>
        </w:tabs>
        <w:ind w:left="1560" w:hanging="142"/>
        <w:rPr>
          <w:rFonts w:ascii="Arial" w:hAnsi="Arial" w:cs="Arial"/>
          <w:sz w:val="24"/>
          <w:szCs w:val="24"/>
        </w:rPr>
      </w:pPr>
      <w:r>
        <w:rPr>
          <w:rFonts w:ascii="Arial" w:hAnsi="Arial" w:cs="Arial"/>
          <w:sz w:val="24"/>
          <w:szCs w:val="24"/>
        </w:rPr>
        <w:t>- Das Grün- und Schnittgut bis 25 cm Astdurchmesser ist gehäckselt oder unzerkleinert bis 5 m Länge (soweit möglich getrennt: Holz, Gras, Laub)</w:t>
      </w:r>
    </w:p>
    <w:p w:rsidR="006C18B2" w:rsidRDefault="006C18B2" w:rsidP="006C18B2">
      <w:pPr>
        <w:tabs>
          <w:tab w:val="left" w:pos="1418"/>
        </w:tabs>
        <w:ind w:left="1560" w:hanging="142"/>
        <w:rPr>
          <w:rFonts w:ascii="Arial" w:hAnsi="Arial" w:cs="Arial"/>
          <w:sz w:val="24"/>
          <w:szCs w:val="24"/>
        </w:rPr>
      </w:pPr>
      <w:r>
        <w:rPr>
          <w:rFonts w:ascii="Arial" w:hAnsi="Arial" w:cs="Arial"/>
          <w:sz w:val="24"/>
          <w:szCs w:val="24"/>
        </w:rPr>
        <w:t>- das Stammholz ab 25 cm Durchmesser gehäckselt oder unzerkleinert</w:t>
      </w:r>
    </w:p>
    <w:p w:rsidR="006C18B2" w:rsidRDefault="006C18B2" w:rsidP="006C18B2">
      <w:pPr>
        <w:tabs>
          <w:tab w:val="left" w:pos="1418"/>
        </w:tabs>
        <w:ind w:left="1560" w:hanging="142"/>
        <w:rPr>
          <w:rFonts w:ascii="Arial" w:hAnsi="Arial" w:cs="Arial"/>
          <w:sz w:val="24"/>
          <w:szCs w:val="24"/>
        </w:rPr>
      </w:pPr>
      <w:r>
        <w:rPr>
          <w:rFonts w:ascii="Arial" w:hAnsi="Arial" w:cs="Arial"/>
          <w:sz w:val="24"/>
          <w:szCs w:val="24"/>
        </w:rPr>
        <w:t xml:space="preserve">- Wurzelstubben sind </w:t>
      </w:r>
      <w:r>
        <w:rPr>
          <w:rFonts w:ascii="Arial" w:hAnsi="Arial" w:cs="Arial"/>
          <w:b/>
          <w:sz w:val="24"/>
          <w:szCs w:val="24"/>
        </w:rPr>
        <w:t>frei</w:t>
      </w:r>
      <w:r>
        <w:rPr>
          <w:rFonts w:ascii="Arial" w:hAnsi="Arial" w:cs="Arial"/>
          <w:sz w:val="24"/>
          <w:szCs w:val="24"/>
        </w:rPr>
        <w:t xml:space="preserve"> von Erdanhaftungen (&gt; 5 %) und Steinen</w:t>
      </w:r>
    </w:p>
    <w:p w:rsidR="006C18B2" w:rsidRDefault="006C18B2" w:rsidP="006C18B2">
      <w:pPr>
        <w:tabs>
          <w:tab w:val="left" w:pos="1418"/>
        </w:tabs>
        <w:ind w:left="1418"/>
        <w:rPr>
          <w:rFonts w:ascii="Arial" w:hAnsi="Arial" w:cs="Arial"/>
          <w:sz w:val="24"/>
          <w:szCs w:val="24"/>
        </w:rPr>
      </w:pPr>
    </w:p>
    <w:p w:rsidR="006C18B2" w:rsidRPr="006C18B2" w:rsidRDefault="006C18B2" w:rsidP="006C18B2">
      <w:pPr>
        <w:tabs>
          <w:tab w:val="left" w:pos="1418"/>
        </w:tabs>
        <w:ind w:left="1418"/>
        <w:rPr>
          <w:rFonts w:ascii="Arial" w:hAnsi="Arial" w:cs="Arial"/>
          <w:sz w:val="24"/>
          <w:szCs w:val="24"/>
        </w:rPr>
      </w:pPr>
      <w:r>
        <w:rPr>
          <w:rFonts w:ascii="Arial" w:hAnsi="Arial" w:cs="Arial"/>
          <w:sz w:val="24"/>
          <w:szCs w:val="24"/>
        </w:rPr>
        <w:t xml:space="preserve">an </w:t>
      </w:r>
      <w:proofErr w:type="gramStart"/>
      <w:r>
        <w:rPr>
          <w:rFonts w:ascii="Arial" w:hAnsi="Arial" w:cs="Arial"/>
          <w:sz w:val="24"/>
          <w:szCs w:val="24"/>
        </w:rPr>
        <w:t>den ausgewiesen Plätzen</w:t>
      </w:r>
      <w:proofErr w:type="gramEnd"/>
      <w:r>
        <w:rPr>
          <w:rFonts w:ascii="Arial" w:hAnsi="Arial" w:cs="Arial"/>
          <w:sz w:val="24"/>
          <w:szCs w:val="24"/>
        </w:rPr>
        <w:t xml:space="preserve"> geordnet abzukippen.</w:t>
      </w:r>
    </w:p>
    <w:p w:rsidR="00E84D6A" w:rsidRDefault="00E84D6A" w:rsidP="006C18B2">
      <w:pPr>
        <w:tabs>
          <w:tab w:val="left" w:pos="1418"/>
        </w:tabs>
        <w:ind w:left="1418"/>
        <w:rPr>
          <w:rFonts w:ascii="Arial" w:hAnsi="Arial" w:cs="Arial"/>
          <w:sz w:val="24"/>
          <w:szCs w:val="24"/>
        </w:rPr>
      </w:pPr>
    </w:p>
    <w:p w:rsidR="006C18B2" w:rsidRDefault="006C18B2" w:rsidP="006C18B2">
      <w:pPr>
        <w:tabs>
          <w:tab w:val="left" w:pos="1418"/>
        </w:tabs>
        <w:ind w:left="1418"/>
        <w:rPr>
          <w:rFonts w:ascii="Arial" w:hAnsi="Arial" w:cs="Arial"/>
          <w:sz w:val="24"/>
          <w:szCs w:val="24"/>
        </w:rPr>
      </w:pPr>
      <w:r>
        <w:rPr>
          <w:rFonts w:ascii="Arial" w:hAnsi="Arial" w:cs="Arial"/>
          <w:sz w:val="24"/>
          <w:szCs w:val="24"/>
        </w:rPr>
        <w:t>Die ausgehändigten Anlieferscheine sind den Rapporten bzw. Rechnungen an den Auftraggeber beizugeben.</w:t>
      </w:r>
    </w:p>
    <w:p w:rsidR="006C18B2" w:rsidRDefault="006C18B2" w:rsidP="006C18B2">
      <w:pPr>
        <w:tabs>
          <w:tab w:val="left" w:pos="1418"/>
        </w:tabs>
        <w:ind w:left="1418"/>
        <w:rPr>
          <w:rFonts w:ascii="Arial" w:hAnsi="Arial" w:cs="Arial"/>
          <w:sz w:val="24"/>
          <w:szCs w:val="24"/>
        </w:rPr>
      </w:pPr>
    </w:p>
    <w:p w:rsidR="006C18B2" w:rsidRDefault="006C18B2" w:rsidP="006C18B2">
      <w:pPr>
        <w:tabs>
          <w:tab w:val="left" w:pos="1418"/>
        </w:tabs>
        <w:ind w:left="1418"/>
        <w:rPr>
          <w:rFonts w:ascii="Arial" w:hAnsi="Arial" w:cs="Arial"/>
          <w:sz w:val="24"/>
          <w:szCs w:val="24"/>
        </w:rPr>
      </w:pPr>
      <w:r>
        <w:rPr>
          <w:rFonts w:ascii="Arial" w:hAnsi="Arial" w:cs="Arial"/>
          <w:sz w:val="24"/>
          <w:szCs w:val="24"/>
        </w:rPr>
        <w:t>Den Anordnungen des Platzperso</w:t>
      </w:r>
      <w:r w:rsidR="008C7A6B">
        <w:rPr>
          <w:rFonts w:ascii="Arial" w:hAnsi="Arial" w:cs="Arial"/>
          <w:sz w:val="24"/>
          <w:szCs w:val="24"/>
        </w:rPr>
        <w:t>nals ist Folge zu leisten. Die a</w:t>
      </w:r>
      <w:r>
        <w:rPr>
          <w:rFonts w:ascii="Arial" w:hAnsi="Arial" w:cs="Arial"/>
          <w:sz w:val="24"/>
          <w:szCs w:val="24"/>
        </w:rPr>
        <w:t>usgehängten Anliefer- und Nutzungsbedingungen der Plätze sind zu beachten.</w:t>
      </w:r>
    </w:p>
    <w:p w:rsidR="006C18B2" w:rsidRDefault="006C18B2" w:rsidP="006C18B2">
      <w:pPr>
        <w:tabs>
          <w:tab w:val="left" w:pos="1418"/>
        </w:tabs>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1B0B65"/>
    <w:multiLevelType w:val="singleLevel"/>
    <w:tmpl w:val="6A8AA68E"/>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4"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A681894"/>
    <w:multiLevelType w:val="singleLevel"/>
    <w:tmpl w:val="6A8AA68E"/>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7"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8"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9"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11" w15:restartNumberingAfterBreak="0">
    <w:nsid w:val="54FB69C4"/>
    <w:multiLevelType w:val="singleLevel"/>
    <w:tmpl w:val="6A8AA68E"/>
    <w:lvl w:ilvl="0">
      <w:start w:val="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3"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7"/>
  </w:num>
  <w:num w:numId="2">
    <w:abstractNumId w:val="0"/>
  </w:num>
  <w:num w:numId="3">
    <w:abstractNumId w:val="4"/>
  </w:num>
  <w:num w:numId="4">
    <w:abstractNumId w:val="6"/>
  </w:num>
  <w:num w:numId="5">
    <w:abstractNumId w:val="8"/>
  </w:num>
  <w:num w:numId="6">
    <w:abstractNumId w:val="10"/>
  </w:num>
  <w:num w:numId="7">
    <w:abstractNumId w:val="12"/>
  </w:num>
  <w:num w:numId="8">
    <w:abstractNumId w:val="13"/>
  </w:num>
  <w:num w:numId="9">
    <w:abstractNumId w:val="9"/>
  </w:num>
  <w:num w:numId="10">
    <w:abstractNumId w:val="1"/>
  </w:num>
  <w:num w:numId="11">
    <w:abstractNumId w:val="3"/>
  </w:num>
  <w:num w:numId="12">
    <w:abstractNumId w:val="5"/>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6AegSq/h7ISXNni2EIL8a8vFW1Z4ya0dy3gSyqESWEFe34eTRKLCA07z76t/PXy1wWNIjCOt3l4aF4w6hwbJQ==" w:salt="F/2kyLDvmBu5NYkkeqiHbg=="/>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645BB"/>
    <w:rsid w:val="0007361E"/>
    <w:rsid w:val="0007415D"/>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45EC"/>
    <w:rsid w:val="00116F36"/>
    <w:rsid w:val="00122656"/>
    <w:rsid w:val="00126257"/>
    <w:rsid w:val="001275B4"/>
    <w:rsid w:val="00134729"/>
    <w:rsid w:val="001454B8"/>
    <w:rsid w:val="00150283"/>
    <w:rsid w:val="0015578B"/>
    <w:rsid w:val="00157C58"/>
    <w:rsid w:val="00163EBD"/>
    <w:rsid w:val="00165990"/>
    <w:rsid w:val="0018197A"/>
    <w:rsid w:val="00186F1F"/>
    <w:rsid w:val="00187AF1"/>
    <w:rsid w:val="001A1549"/>
    <w:rsid w:val="001A47C1"/>
    <w:rsid w:val="001B6132"/>
    <w:rsid w:val="001D40B1"/>
    <w:rsid w:val="001D52AD"/>
    <w:rsid w:val="001E03A0"/>
    <w:rsid w:val="001E4514"/>
    <w:rsid w:val="001E6150"/>
    <w:rsid w:val="0020202B"/>
    <w:rsid w:val="00210DB9"/>
    <w:rsid w:val="00213F00"/>
    <w:rsid w:val="002158C9"/>
    <w:rsid w:val="00215EE6"/>
    <w:rsid w:val="00216D11"/>
    <w:rsid w:val="002203E4"/>
    <w:rsid w:val="00222E39"/>
    <w:rsid w:val="0023243C"/>
    <w:rsid w:val="002711BE"/>
    <w:rsid w:val="00272C5D"/>
    <w:rsid w:val="00273880"/>
    <w:rsid w:val="00282EF1"/>
    <w:rsid w:val="00291518"/>
    <w:rsid w:val="002930F1"/>
    <w:rsid w:val="002B1D8F"/>
    <w:rsid w:val="002B6DBC"/>
    <w:rsid w:val="002C1E3D"/>
    <w:rsid w:val="002C4528"/>
    <w:rsid w:val="002C4966"/>
    <w:rsid w:val="002D79E2"/>
    <w:rsid w:val="002E17C6"/>
    <w:rsid w:val="002F0F31"/>
    <w:rsid w:val="003141FE"/>
    <w:rsid w:val="003238C2"/>
    <w:rsid w:val="0033062B"/>
    <w:rsid w:val="00335C37"/>
    <w:rsid w:val="00340BE4"/>
    <w:rsid w:val="003431AC"/>
    <w:rsid w:val="00362761"/>
    <w:rsid w:val="00367811"/>
    <w:rsid w:val="003A7F61"/>
    <w:rsid w:val="003B74BB"/>
    <w:rsid w:val="003C3A88"/>
    <w:rsid w:val="003C43D3"/>
    <w:rsid w:val="003D1431"/>
    <w:rsid w:val="003D7013"/>
    <w:rsid w:val="003F0E9E"/>
    <w:rsid w:val="003F3226"/>
    <w:rsid w:val="004003CC"/>
    <w:rsid w:val="004025DA"/>
    <w:rsid w:val="00403EF6"/>
    <w:rsid w:val="00422A41"/>
    <w:rsid w:val="00424D65"/>
    <w:rsid w:val="004278CF"/>
    <w:rsid w:val="00427E1D"/>
    <w:rsid w:val="00430A5A"/>
    <w:rsid w:val="0043103F"/>
    <w:rsid w:val="004314D1"/>
    <w:rsid w:val="00434D52"/>
    <w:rsid w:val="00435B07"/>
    <w:rsid w:val="00445756"/>
    <w:rsid w:val="00464239"/>
    <w:rsid w:val="0047660E"/>
    <w:rsid w:val="00480291"/>
    <w:rsid w:val="004963D3"/>
    <w:rsid w:val="004A2165"/>
    <w:rsid w:val="004C2749"/>
    <w:rsid w:val="004C56B6"/>
    <w:rsid w:val="004C7382"/>
    <w:rsid w:val="004C7D35"/>
    <w:rsid w:val="004D5596"/>
    <w:rsid w:val="004D70F3"/>
    <w:rsid w:val="004D725A"/>
    <w:rsid w:val="004E2819"/>
    <w:rsid w:val="004F0E04"/>
    <w:rsid w:val="004F12EF"/>
    <w:rsid w:val="004F1800"/>
    <w:rsid w:val="004F230C"/>
    <w:rsid w:val="004F2B40"/>
    <w:rsid w:val="00521A98"/>
    <w:rsid w:val="00522E5E"/>
    <w:rsid w:val="0054259E"/>
    <w:rsid w:val="00554106"/>
    <w:rsid w:val="00555796"/>
    <w:rsid w:val="00556616"/>
    <w:rsid w:val="00560BF6"/>
    <w:rsid w:val="005657BF"/>
    <w:rsid w:val="00567B59"/>
    <w:rsid w:val="005742EC"/>
    <w:rsid w:val="00580190"/>
    <w:rsid w:val="00580CC0"/>
    <w:rsid w:val="005906D4"/>
    <w:rsid w:val="00590BC4"/>
    <w:rsid w:val="005B22A4"/>
    <w:rsid w:val="005B7E7B"/>
    <w:rsid w:val="005C0A64"/>
    <w:rsid w:val="005C2B50"/>
    <w:rsid w:val="005D4CC3"/>
    <w:rsid w:val="005F1E9B"/>
    <w:rsid w:val="005F239C"/>
    <w:rsid w:val="005F456C"/>
    <w:rsid w:val="005F4EB2"/>
    <w:rsid w:val="00600D90"/>
    <w:rsid w:val="00615C6E"/>
    <w:rsid w:val="006254E4"/>
    <w:rsid w:val="0062784A"/>
    <w:rsid w:val="006300FB"/>
    <w:rsid w:val="00630C6E"/>
    <w:rsid w:val="0063470A"/>
    <w:rsid w:val="00641668"/>
    <w:rsid w:val="00642943"/>
    <w:rsid w:val="00645E53"/>
    <w:rsid w:val="0065039E"/>
    <w:rsid w:val="0066232B"/>
    <w:rsid w:val="0066279C"/>
    <w:rsid w:val="00673049"/>
    <w:rsid w:val="006908D1"/>
    <w:rsid w:val="006A048D"/>
    <w:rsid w:val="006A1867"/>
    <w:rsid w:val="006A284B"/>
    <w:rsid w:val="006A303B"/>
    <w:rsid w:val="006A7818"/>
    <w:rsid w:val="006B301D"/>
    <w:rsid w:val="006B31CC"/>
    <w:rsid w:val="006B46B9"/>
    <w:rsid w:val="006C18B2"/>
    <w:rsid w:val="006C19FA"/>
    <w:rsid w:val="006C4473"/>
    <w:rsid w:val="006C6931"/>
    <w:rsid w:val="006D2329"/>
    <w:rsid w:val="006D37AC"/>
    <w:rsid w:val="006D54A9"/>
    <w:rsid w:val="006D6E04"/>
    <w:rsid w:val="006E0BCD"/>
    <w:rsid w:val="006E39D7"/>
    <w:rsid w:val="006E3A9B"/>
    <w:rsid w:val="006F4297"/>
    <w:rsid w:val="006F7742"/>
    <w:rsid w:val="0070443E"/>
    <w:rsid w:val="00705627"/>
    <w:rsid w:val="00711B8C"/>
    <w:rsid w:val="007132DB"/>
    <w:rsid w:val="00725D2A"/>
    <w:rsid w:val="00725E4E"/>
    <w:rsid w:val="00730622"/>
    <w:rsid w:val="00732B9F"/>
    <w:rsid w:val="0075665E"/>
    <w:rsid w:val="00765A96"/>
    <w:rsid w:val="00766D3A"/>
    <w:rsid w:val="00766D47"/>
    <w:rsid w:val="00767971"/>
    <w:rsid w:val="00770C15"/>
    <w:rsid w:val="00775CC5"/>
    <w:rsid w:val="00777021"/>
    <w:rsid w:val="0078432C"/>
    <w:rsid w:val="00784F25"/>
    <w:rsid w:val="007A65A8"/>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A55A3"/>
    <w:rsid w:val="008C3075"/>
    <w:rsid w:val="008C3BB7"/>
    <w:rsid w:val="008C7A6B"/>
    <w:rsid w:val="008D0764"/>
    <w:rsid w:val="008D58E8"/>
    <w:rsid w:val="008E161C"/>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8694A"/>
    <w:rsid w:val="00994CCC"/>
    <w:rsid w:val="009A2027"/>
    <w:rsid w:val="009A5026"/>
    <w:rsid w:val="009A5EE7"/>
    <w:rsid w:val="009B7796"/>
    <w:rsid w:val="009C1FB2"/>
    <w:rsid w:val="009C6A9C"/>
    <w:rsid w:val="009F41E8"/>
    <w:rsid w:val="00A137D2"/>
    <w:rsid w:val="00A1747C"/>
    <w:rsid w:val="00A179C1"/>
    <w:rsid w:val="00A21161"/>
    <w:rsid w:val="00A306A3"/>
    <w:rsid w:val="00A368E3"/>
    <w:rsid w:val="00A43BE7"/>
    <w:rsid w:val="00A54859"/>
    <w:rsid w:val="00A56ED2"/>
    <w:rsid w:val="00A74D07"/>
    <w:rsid w:val="00A753E3"/>
    <w:rsid w:val="00A801E5"/>
    <w:rsid w:val="00A8094B"/>
    <w:rsid w:val="00A85B56"/>
    <w:rsid w:val="00A9030D"/>
    <w:rsid w:val="00A90E1D"/>
    <w:rsid w:val="00A93138"/>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41FB"/>
    <w:rsid w:val="00B16493"/>
    <w:rsid w:val="00B16CD0"/>
    <w:rsid w:val="00B27AE3"/>
    <w:rsid w:val="00B36B98"/>
    <w:rsid w:val="00B408E1"/>
    <w:rsid w:val="00B41597"/>
    <w:rsid w:val="00B45465"/>
    <w:rsid w:val="00B554B9"/>
    <w:rsid w:val="00B56842"/>
    <w:rsid w:val="00B6687B"/>
    <w:rsid w:val="00B71E04"/>
    <w:rsid w:val="00B813FD"/>
    <w:rsid w:val="00B81DC5"/>
    <w:rsid w:val="00B866CC"/>
    <w:rsid w:val="00BA3157"/>
    <w:rsid w:val="00BA56B3"/>
    <w:rsid w:val="00BA56C1"/>
    <w:rsid w:val="00BB2DCE"/>
    <w:rsid w:val="00BC10B2"/>
    <w:rsid w:val="00BD0C71"/>
    <w:rsid w:val="00BD7F81"/>
    <w:rsid w:val="00BE2982"/>
    <w:rsid w:val="00BE3286"/>
    <w:rsid w:val="00BF7AA2"/>
    <w:rsid w:val="00C00767"/>
    <w:rsid w:val="00C02139"/>
    <w:rsid w:val="00C13804"/>
    <w:rsid w:val="00C23973"/>
    <w:rsid w:val="00C25915"/>
    <w:rsid w:val="00C2777A"/>
    <w:rsid w:val="00C53185"/>
    <w:rsid w:val="00C56794"/>
    <w:rsid w:val="00C57327"/>
    <w:rsid w:val="00C6005B"/>
    <w:rsid w:val="00C65279"/>
    <w:rsid w:val="00C707E7"/>
    <w:rsid w:val="00C74FED"/>
    <w:rsid w:val="00C82892"/>
    <w:rsid w:val="00C86591"/>
    <w:rsid w:val="00C90D1E"/>
    <w:rsid w:val="00C9433D"/>
    <w:rsid w:val="00CA0606"/>
    <w:rsid w:val="00CA2F1D"/>
    <w:rsid w:val="00CA49CE"/>
    <w:rsid w:val="00CA730A"/>
    <w:rsid w:val="00CB2C8D"/>
    <w:rsid w:val="00CB5214"/>
    <w:rsid w:val="00CC3E38"/>
    <w:rsid w:val="00CD1FEF"/>
    <w:rsid w:val="00CD5BF2"/>
    <w:rsid w:val="00CE6F06"/>
    <w:rsid w:val="00CF40B4"/>
    <w:rsid w:val="00CF4429"/>
    <w:rsid w:val="00CF6462"/>
    <w:rsid w:val="00D01F54"/>
    <w:rsid w:val="00D213F6"/>
    <w:rsid w:val="00D3669F"/>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1D6F"/>
    <w:rsid w:val="00DF4490"/>
    <w:rsid w:val="00E02DAE"/>
    <w:rsid w:val="00E20A75"/>
    <w:rsid w:val="00E2442E"/>
    <w:rsid w:val="00E27B1D"/>
    <w:rsid w:val="00E30D66"/>
    <w:rsid w:val="00E368F1"/>
    <w:rsid w:val="00E51D6B"/>
    <w:rsid w:val="00E63CBF"/>
    <w:rsid w:val="00E653D9"/>
    <w:rsid w:val="00E65D04"/>
    <w:rsid w:val="00E66BBC"/>
    <w:rsid w:val="00E7234A"/>
    <w:rsid w:val="00E84D6A"/>
    <w:rsid w:val="00E868CC"/>
    <w:rsid w:val="00E92D76"/>
    <w:rsid w:val="00E93887"/>
    <w:rsid w:val="00EA08A9"/>
    <w:rsid w:val="00EA6855"/>
    <w:rsid w:val="00EB0C25"/>
    <w:rsid w:val="00ED1975"/>
    <w:rsid w:val="00EF2DED"/>
    <w:rsid w:val="00EF62C2"/>
    <w:rsid w:val="00F0387B"/>
    <w:rsid w:val="00F23D2C"/>
    <w:rsid w:val="00F251D3"/>
    <w:rsid w:val="00F35482"/>
    <w:rsid w:val="00F36BA6"/>
    <w:rsid w:val="00F374DE"/>
    <w:rsid w:val="00F43138"/>
    <w:rsid w:val="00F53658"/>
    <w:rsid w:val="00F77FC1"/>
    <w:rsid w:val="00F864F1"/>
    <w:rsid w:val="00F9577C"/>
    <w:rsid w:val="00FA452F"/>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FEDB1C7-6429-433A-A78F-4D33ABFF9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7A65A8"/>
    <w:rPr>
      <w:color w:val="0000FF" w:themeColor="hyperlink"/>
      <w:u w:val="single"/>
    </w:rPr>
  </w:style>
  <w:style w:type="paragraph" w:styleId="Listenabsatz">
    <w:name w:val="List Paragraph"/>
    <w:basedOn w:val="Standard"/>
    <w:uiPriority w:val="34"/>
    <w:qFormat/>
    <w:rsid w:val="006C1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1226</Words>
  <Characters>7724</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10</cp:revision>
  <cp:lastPrinted>2011-12-06T07:06:00Z</cp:lastPrinted>
  <dcterms:created xsi:type="dcterms:W3CDTF">2016-08-02T07:39:00Z</dcterms:created>
  <dcterms:modified xsi:type="dcterms:W3CDTF">2022-02-28T14:08:00Z</dcterms:modified>
</cp:coreProperties>
</file>