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E61087" w:rsidP="00E61087">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810</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491DF8" w:rsidRPr="00630C6E" w:rsidRDefault="00491DF8" w:rsidP="00491DF8">
      <w:pPr>
        <w:outlineLvl w:val="0"/>
        <w:rPr>
          <w:rFonts w:ascii="Arial" w:hAnsi="Arial" w:cs="Arial"/>
          <w:sz w:val="24"/>
          <w:szCs w:val="24"/>
        </w:rPr>
      </w:pPr>
      <w:r w:rsidRPr="00630C6E">
        <w:rPr>
          <w:rFonts w:ascii="Arial" w:hAnsi="Arial" w:cs="Arial"/>
          <w:sz w:val="24"/>
          <w:szCs w:val="24"/>
        </w:rPr>
        <w:t>Ergänz</w:t>
      </w:r>
      <w:r>
        <w:rPr>
          <w:rFonts w:ascii="Arial" w:hAnsi="Arial" w:cs="Arial"/>
          <w:sz w:val="24"/>
          <w:szCs w:val="24"/>
        </w:rPr>
        <w:t xml:space="preserve">ende </w:t>
      </w:r>
      <w:r w:rsidRPr="00630C6E">
        <w:rPr>
          <w:rFonts w:ascii="Arial" w:hAnsi="Arial" w:cs="Arial"/>
          <w:sz w:val="24"/>
          <w:szCs w:val="24"/>
        </w:rPr>
        <w:t>Technische Vertragsbedin</w:t>
      </w:r>
      <w:r>
        <w:rPr>
          <w:rFonts w:ascii="Arial" w:hAnsi="Arial" w:cs="Arial"/>
          <w:sz w:val="24"/>
          <w:szCs w:val="24"/>
        </w:rPr>
        <w:t>g</w:t>
      </w:r>
      <w:r w:rsidRPr="00630C6E">
        <w:rPr>
          <w:rFonts w:ascii="Arial" w:hAnsi="Arial" w:cs="Arial"/>
          <w:sz w:val="24"/>
          <w:szCs w:val="24"/>
        </w:rPr>
        <w:t>ungen</w:t>
      </w:r>
      <w:r>
        <w:rPr>
          <w:rFonts w:ascii="Arial" w:hAnsi="Arial" w:cs="Arial"/>
          <w:sz w:val="24"/>
          <w:szCs w:val="24"/>
        </w:rPr>
        <w:t xml:space="preserve"> der </w:t>
      </w:r>
      <w:r w:rsidRPr="00630C6E">
        <w:rPr>
          <w:rFonts w:ascii="Arial" w:hAnsi="Arial" w:cs="Arial"/>
          <w:sz w:val="24"/>
          <w:szCs w:val="24"/>
        </w:rPr>
        <w:t xml:space="preserve">Landeshauptstadt Stuttgart </w:t>
      </w:r>
      <w:r>
        <w:rPr>
          <w:rFonts w:ascii="Arial" w:hAnsi="Arial" w:cs="Arial"/>
          <w:sz w:val="24"/>
          <w:szCs w:val="24"/>
        </w:rPr>
        <w:t xml:space="preserve">zu VOB/C und zu den Zusätzlichen Technischen Vertragsbedingungen </w:t>
      </w:r>
      <w:r w:rsidRPr="00630C6E">
        <w:rPr>
          <w:rFonts w:ascii="Arial" w:hAnsi="Arial" w:cs="Arial"/>
          <w:sz w:val="24"/>
          <w:szCs w:val="24"/>
        </w:rPr>
        <w:t>(ETV-Stadt)</w:t>
      </w:r>
    </w:p>
    <w:p w:rsidR="009F41E8" w:rsidRDefault="009F41E8">
      <w:pPr>
        <w:rPr>
          <w:rFonts w:ascii="Arial" w:hAnsi="Arial" w:cs="Arial"/>
          <w:sz w:val="24"/>
          <w:szCs w:val="24"/>
        </w:rPr>
      </w:pPr>
    </w:p>
    <w:p w:rsidR="002B6DBC" w:rsidRDefault="00630C6E">
      <w:pPr>
        <w:rPr>
          <w:rFonts w:ascii="Arial" w:hAnsi="Arial" w:cs="Arial"/>
          <w:sz w:val="24"/>
          <w:szCs w:val="24"/>
        </w:rPr>
      </w:pPr>
      <w:r>
        <w:rPr>
          <w:rFonts w:ascii="Arial" w:hAnsi="Arial" w:cs="Arial"/>
          <w:b/>
          <w:sz w:val="28"/>
          <w:szCs w:val="28"/>
        </w:rPr>
        <w:t>Vermessung</w:t>
      </w:r>
    </w:p>
    <w:p w:rsidR="002B6DBC" w:rsidRDefault="002B6DBC">
      <w:pPr>
        <w:rPr>
          <w:rFonts w:ascii="Arial" w:hAnsi="Arial" w:cs="Arial"/>
          <w:sz w:val="24"/>
          <w:szCs w:val="24"/>
        </w:rPr>
      </w:pPr>
    </w:p>
    <w:p w:rsidR="002B6DBC" w:rsidRDefault="00031D73">
      <w:pPr>
        <w:rPr>
          <w:rFonts w:ascii="Arial" w:hAnsi="Arial" w:cs="Arial"/>
          <w:sz w:val="24"/>
          <w:szCs w:val="24"/>
        </w:rPr>
      </w:pPr>
      <w:r>
        <w:rPr>
          <w:rFonts w:ascii="Arial" w:hAnsi="Arial" w:cs="Arial"/>
          <w:sz w:val="24"/>
          <w:szCs w:val="24"/>
        </w:rPr>
        <w:t>Zur VOB gelten folgende Ergänzungen:</w:t>
      </w:r>
    </w:p>
    <w:p w:rsidR="00031D73" w:rsidRDefault="00031D73">
      <w:pPr>
        <w:rPr>
          <w:rFonts w:ascii="Arial" w:hAnsi="Arial" w:cs="Arial"/>
          <w:sz w:val="24"/>
          <w:szCs w:val="24"/>
        </w:rPr>
      </w:pPr>
    </w:p>
    <w:p w:rsidR="00031D73" w:rsidRDefault="00031D73" w:rsidP="00031D73">
      <w:pPr>
        <w:tabs>
          <w:tab w:val="left" w:pos="1418"/>
        </w:tabs>
        <w:ind w:left="1418" w:hanging="1418"/>
        <w:rPr>
          <w:rFonts w:ascii="Arial" w:hAnsi="Arial" w:cs="Arial"/>
          <w:sz w:val="24"/>
          <w:szCs w:val="24"/>
        </w:rPr>
      </w:pPr>
      <w:r>
        <w:rPr>
          <w:rFonts w:ascii="Arial" w:hAnsi="Arial" w:cs="Arial"/>
          <w:sz w:val="24"/>
          <w:szCs w:val="24"/>
        </w:rPr>
        <w:t>1.</w:t>
      </w:r>
      <w:r>
        <w:rPr>
          <w:rFonts w:ascii="Arial" w:hAnsi="Arial" w:cs="Arial"/>
          <w:sz w:val="24"/>
          <w:szCs w:val="24"/>
        </w:rPr>
        <w:tab/>
      </w:r>
      <w:r w:rsidRPr="00031D73">
        <w:rPr>
          <w:rFonts w:ascii="Arial" w:hAnsi="Arial" w:cs="Arial"/>
          <w:sz w:val="24"/>
          <w:szCs w:val="24"/>
        </w:rPr>
        <w:t>An Absteckunterlagen werden dem AN vom AG zur Verfügung gestellt:</w:t>
      </w:r>
    </w:p>
    <w:p w:rsidR="002B6DBC" w:rsidRDefault="002B6DBC">
      <w:pPr>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w:t>
      </w:r>
      <w:r w:rsidRPr="00031D73">
        <w:rPr>
          <w:rFonts w:ascii="Arial" w:hAnsi="Arial" w:cs="Arial"/>
          <w:sz w:val="24"/>
          <w:szCs w:val="24"/>
        </w:rPr>
        <w:tab/>
        <w:t>Absteckpläne</w:t>
      </w:r>
      <w:r>
        <w:rPr>
          <w:rFonts w:ascii="Arial" w:hAnsi="Arial" w:cs="Arial"/>
          <w:sz w:val="24"/>
          <w:szCs w:val="24"/>
        </w:rPr>
        <w:br/>
      </w:r>
      <w:r w:rsidRPr="00031D73">
        <w:rPr>
          <w:rFonts w:ascii="Arial" w:hAnsi="Arial" w:cs="Arial"/>
          <w:sz w:val="24"/>
          <w:szCs w:val="24"/>
        </w:rPr>
        <w:t>In den Absteckplänen sind alle neu zu erstellenden Straßen und Bauwerke nach Lage und Höhe festgelegt. Der Maßstab ist den Erfordernissen angepasst.</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1.2</w:t>
      </w:r>
      <w:r w:rsidRPr="00031D73">
        <w:rPr>
          <w:rFonts w:ascii="Arial" w:hAnsi="Arial" w:cs="Arial"/>
          <w:sz w:val="24"/>
          <w:szCs w:val="24"/>
        </w:rPr>
        <w:tab/>
        <w:t>Gegebenenfalls Übersichtspläne</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1.3</w:t>
      </w:r>
      <w:r w:rsidRPr="00031D73">
        <w:rPr>
          <w:rFonts w:ascii="Arial" w:hAnsi="Arial" w:cs="Arial"/>
          <w:sz w:val="24"/>
          <w:szCs w:val="24"/>
        </w:rPr>
        <w:tab/>
        <w:t>Koordinaten und Höhen für die abzusteckenden Punkte</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2.</w:t>
      </w:r>
      <w:r w:rsidRPr="00031D73">
        <w:rPr>
          <w:rFonts w:ascii="Arial" w:hAnsi="Arial" w:cs="Arial"/>
          <w:sz w:val="24"/>
          <w:szCs w:val="24"/>
        </w:rPr>
        <w:tab/>
        <w:t>Lagefestpunkte in Bauwerksnähe werden dem AN vom AG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2.1</w:t>
      </w:r>
      <w:r w:rsidRPr="00031D73">
        <w:rPr>
          <w:rFonts w:ascii="Arial" w:hAnsi="Arial" w:cs="Arial"/>
          <w:sz w:val="24"/>
          <w:szCs w:val="24"/>
        </w:rPr>
        <w:tab/>
        <w:t>Bezugssystem ist das Gauß-Krüger-Koordinatensystem</w:t>
      </w:r>
      <w:r w:rsidR="005E67D1">
        <w:rPr>
          <w:rFonts w:ascii="Arial" w:hAnsi="Arial" w:cs="Arial"/>
          <w:sz w:val="24"/>
          <w:szCs w:val="24"/>
        </w:rPr>
        <w:br/>
        <w:t>LS BW (GK) 100</w:t>
      </w:r>
      <w:r w:rsidRPr="00031D73">
        <w:rPr>
          <w:rFonts w:ascii="Arial" w:hAnsi="Arial" w:cs="Arial"/>
          <w:sz w:val="24"/>
          <w:szCs w:val="24"/>
        </w:rPr>
        <w:t>.</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2.2</w:t>
      </w:r>
      <w:r w:rsidRPr="00031D73">
        <w:rPr>
          <w:rFonts w:ascii="Arial" w:hAnsi="Arial" w:cs="Arial"/>
          <w:sz w:val="24"/>
          <w:szCs w:val="24"/>
        </w:rPr>
        <w:tab/>
        <w:t>Die Lagefestpunkte sind in der Örtlichkeit vermarkte Bodenpunkte, Vermessungspfeiler und Hochpunkte. Die Lagefestpunkte sind vom AN nach der Ü</w:t>
      </w:r>
      <w:r w:rsidR="001A4850">
        <w:rPr>
          <w:rFonts w:ascii="Arial" w:hAnsi="Arial" w:cs="Arial"/>
          <w:sz w:val="24"/>
          <w:szCs w:val="24"/>
        </w:rPr>
        <w:t>bergabe laufend zu überprüfen.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2.3</w:t>
      </w:r>
      <w:r w:rsidRPr="00031D73">
        <w:rPr>
          <w:rFonts w:ascii="Arial" w:hAnsi="Arial" w:cs="Arial"/>
          <w:sz w:val="24"/>
          <w:szCs w:val="24"/>
        </w:rPr>
        <w:tab/>
        <w:t>Im Einflussbereich von Massenentzug (z. B. Tunnelbau, Grundwasserabsenkungen) oder Massenauftrag (z. B. Auffüllungen) sind Veränderungen der Lagefestpunkte nicht ausgeschlossen.</w:t>
      </w:r>
      <w:r w:rsidRPr="00031D73">
        <w:rPr>
          <w:rFonts w:ascii="Arial" w:hAnsi="Arial" w:cs="Arial"/>
          <w:sz w:val="24"/>
          <w:szCs w:val="24"/>
        </w:rPr>
        <w:br/>
        <w:t xml:space="preserve">Gefährdete Festpunkte sind im Einvernehmen mit dem AG zu sichern. </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2.4</w:t>
      </w:r>
      <w:r w:rsidRPr="00031D73">
        <w:rPr>
          <w:rFonts w:ascii="Arial" w:hAnsi="Arial" w:cs="Arial"/>
          <w:sz w:val="24"/>
          <w:szCs w:val="24"/>
        </w:rPr>
        <w:tab/>
        <w:t xml:space="preserve">Im Zuge des Baufortschritts sind ggf. </w:t>
      </w:r>
      <w:r w:rsidR="005E67D1">
        <w:rPr>
          <w:rFonts w:ascii="Arial" w:hAnsi="Arial" w:cs="Arial"/>
          <w:sz w:val="24"/>
          <w:szCs w:val="24"/>
        </w:rPr>
        <w:t xml:space="preserve">durch den AN </w:t>
      </w:r>
      <w:r w:rsidRPr="00031D73">
        <w:rPr>
          <w:rFonts w:ascii="Arial" w:hAnsi="Arial" w:cs="Arial"/>
          <w:sz w:val="24"/>
          <w:szCs w:val="24"/>
        </w:rPr>
        <w:t xml:space="preserve">Ersatzpunkte oder weitere Festpunkte </w:t>
      </w:r>
      <w:r w:rsidR="005E67D1">
        <w:rPr>
          <w:rFonts w:ascii="Arial" w:hAnsi="Arial" w:cs="Arial"/>
          <w:sz w:val="24"/>
          <w:szCs w:val="24"/>
        </w:rPr>
        <w:t>in die bestehenden einzubinden.</w:t>
      </w:r>
      <w:r>
        <w:rPr>
          <w:rFonts w:ascii="Arial" w:hAnsi="Arial" w:cs="Arial"/>
          <w:sz w:val="24"/>
          <w:szCs w:val="24"/>
        </w:rPr>
        <w:br/>
      </w:r>
      <w:r w:rsidRPr="00031D73">
        <w:rPr>
          <w:rFonts w:ascii="Arial" w:hAnsi="Arial" w:cs="Arial"/>
          <w:sz w:val="24"/>
          <w:szCs w:val="24"/>
        </w:rPr>
        <w:t xml:space="preserve">Bei der Versicherung oder Verdichtung von Lagefestpunkten muss die vermessungstechnische Bearbeitung innerhalb benötigter Genauigkeiten gewährleistet sein. Dies ist </w:t>
      </w:r>
      <w:r w:rsidR="005E67D1">
        <w:rPr>
          <w:rFonts w:ascii="Arial" w:hAnsi="Arial" w:cs="Arial"/>
          <w:sz w:val="24"/>
          <w:szCs w:val="24"/>
        </w:rPr>
        <w:t xml:space="preserve">durch Protokolldateien </w:t>
      </w:r>
      <w:r w:rsidRPr="00031D73">
        <w:rPr>
          <w:rFonts w:ascii="Arial" w:hAnsi="Arial" w:cs="Arial"/>
          <w:sz w:val="24"/>
          <w:szCs w:val="24"/>
        </w:rPr>
        <w:t>nachzuweisen.</w:t>
      </w:r>
      <w:r w:rsidR="005E67D1">
        <w:rPr>
          <w:rFonts w:ascii="Arial" w:hAnsi="Arial" w:cs="Arial"/>
          <w:sz w:val="24"/>
          <w:szCs w:val="24"/>
        </w:rPr>
        <w:br/>
        <w:t>Die Ergebnisse der Neubestimmungen sind dem AG spätestens nach 3 Arbeitstagen zu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3.</w:t>
      </w:r>
      <w:r w:rsidRPr="00031D73">
        <w:rPr>
          <w:rFonts w:ascii="Arial" w:hAnsi="Arial" w:cs="Arial"/>
          <w:sz w:val="24"/>
          <w:szCs w:val="24"/>
        </w:rPr>
        <w:tab/>
        <w:t>Höhenfestpunkte in Bauwerksnähe werden dem AN vom AG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5E67D1" w:rsidP="00031D73">
      <w:pPr>
        <w:tabs>
          <w:tab w:val="left" w:pos="1418"/>
        </w:tabs>
        <w:ind w:left="1418" w:hanging="1418"/>
        <w:rPr>
          <w:rFonts w:ascii="Arial" w:hAnsi="Arial" w:cs="Arial"/>
          <w:sz w:val="24"/>
          <w:szCs w:val="24"/>
        </w:rPr>
      </w:pPr>
      <w:r>
        <w:rPr>
          <w:rFonts w:ascii="Arial" w:hAnsi="Arial" w:cs="Arial"/>
          <w:sz w:val="24"/>
          <w:szCs w:val="24"/>
        </w:rPr>
        <w:t>3.1</w:t>
      </w:r>
      <w:r>
        <w:rPr>
          <w:rFonts w:ascii="Arial" w:hAnsi="Arial" w:cs="Arial"/>
          <w:sz w:val="24"/>
          <w:szCs w:val="24"/>
        </w:rPr>
        <w:tab/>
        <w:t>Bezugssystem ist das N</w:t>
      </w:r>
      <w:r w:rsidR="00031D73" w:rsidRPr="00031D73">
        <w:rPr>
          <w:rFonts w:ascii="Arial" w:hAnsi="Arial" w:cs="Arial"/>
          <w:sz w:val="24"/>
          <w:szCs w:val="24"/>
        </w:rPr>
        <w:t>eue Höhensystem</w:t>
      </w:r>
      <w:r>
        <w:rPr>
          <w:rFonts w:ascii="Arial" w:hAnsi="Arial" w:cs="Arial"/>
          <w:sz w:val="24"/>
          <w:szCs w:val="24"/>
        </w:rPr>
        <w:t xml:space="preserve"> DHHN 12</w:t>
      </w:r>
      <w:r w:rsidR="00031D73" w:rsidRPr="00031D73">
        <w:rPr>
          <w:rFonts w:ascii="Arial" w:hAnsi="Arial" w:cs="Arial"/>
          <w:sz w:val="24"/>
          <w:szCs w:val="24"/>
        </w:rPr>
        <w:t>.</w:t>
      </w:r>
      <w:r w:rsidR="00031D73">
        <w:rPr>
          <w:rFonts w:ascii="Arial" w:hAnsi="Arial" w:cs="Arial"/>
          <w:sz w:val="24"/>
          <w:szCs w:val="24"/>
        </w:rPr>
        <w:br/>
      </w:r>
      <w:r w:rsidR="00031D73" w:rsidRPr="00031D73">
        <w:rPr>
          <w:rFonts w:ascii="Arial" w:hAnsi="Arial" w:cs="Arial"/>
          <w:sz w:val="24"/>
          <w:szCs w:val="24"/>
        </w:rPr>
        <w:t>Die Ausgangspunkte sind zu überprüfen, für Baumaßnahmen mit erhöhter Genauigkeitsforderung durch Schleifennivellements mit anschließender Ausgleichung.</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lastRenderedPageBreak/>
        <w:t>3.2</w:t>
      </w:r>
      <w:r w:rsidRPr="00031D73">
        <w:rPr>
          <w:rFonts w:ascii="Arial" w:hAnsi="Arial" w:cs="Arial"/>
          <w:sz w:val="24"/>
          <w:szCs w:val="24"/>
        </w:rPr>
        <w:tab/>
        <w:t>Durch Massenentzug oder Massenauftrag (s. 2.4) werden Höhenfestpunkte beeinträchtigt. Die Ausgangspunkte müssen außerhalb des Einflussbereichs der Baumaßnahme liegen.</w:t>
      </w:r>
      <w:r>
        <w:rPr>
          <w:rFonts w:ascii="Arial" w:hAnsi="Arial" w:cs="Arial"/>
          <w:sz w:val="24"/>
          <w:szCs w:val="24"/>
        </w:rPr>
        <w:br/>
      </w:r>
      <w:r w:rsidRPr="00031D73">
        <w:rPr>
          <w:rFonts w:ascii="Arial" w:hAnsi="Arial" w:cs="Arial"/>
          <w:sz w:val="24"/>
          <w:szCs w:val="24"/>
        </w:rPr>
        <w:t>Gefährdete Festpunkte sind im Einvernehmen mit dem AG zu sichern.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3.3</w:t>
      </w:r>
      <w:r w:rsidRPr="00031D73">
        <w:rPr>
          <w:rFonts w:ascii="Arial" w:hAnsi="Arial" w:cs="Arial"/>
          <w:sz w:val="24"/>
          <w:szCs w:val="24"/>
        </w:rPr>
        <w:tab/>
        <w:t xml:space="preserve">Im Zuge des Baufortschritts sind ggf. </w:t>
      </w:r>
      <w:r w:rsidR="005E67D1">
        <w:rPr>
          <w:rFonts w:ascii="Arial" w:hAnsi="Arial" w:cs="Arial"/>
          <w:sz w:val="24"/>
          <w:szCs w:val="24"/>
        </w:rPr>
        <w:t xml:space="preserve">durch den AN </w:t>
      </w:r>
      <w:r w:rsidRPr="00031D73">
        <w:rPr>
          <w:rFonts w:ascii="Arial" w:hAnsi="Arial" w:cs="Arial"/>
          <w:sz w:val="24"/>
          <w:szCs w:val="24"/>
        </w:rPr>
        <w:t xml:space="preserve">Ersatzpunkte oder weitere Festpunkte </w:t>
      </w:r>
      <w:r w:rsidR="005E67D1">
        <w:rPr>
          <w:rFonts w:ascii="Arial" w:hAnsi="Arial" w:cs="Arial"/>
          <w:sz w:val="24"/>
          <w:szCs w:val="24"/>
        </w:rPr>
        <w:t>in die bestehenden einzubinden</w:t>
      </w:r>
      <w:r w:rsidRPr="00031D73">
        <w:rPr>
          <w:rFonts w:ascii="Arial" w:hAnsi="Arial" w:cs="Arial"/>
          <w:sz w:val="24"/>
          <w:szCs w:val="24"/>
        </w:rPr>
        <w:t>.</w:t>
      </w:r>
      <w:r>
        <w:rPr>
          <w:rFonts w:ascii="Arial" w:hAnsi="Arial" w:cs="Arial"/>
          <w:sz w:val="24"/>
          <w:szCs w:val="24"/>
        </w:rPr>
        <w:br/>
      </w:r>
      <w:r w:rsidRPr="00031D73">
        <w:rPr>
          <w:rFonts w:ascii="Arial" w:hAnsi="Arial" w:cs="Arial"/>
          <w:sz w:val="24"/>
          <w:szCs w:val="24"/>
        </w:rPr>
        <w:t xml:space="preserve">Bei der Versicherung oder Verdichtung der Höhenfestpunkte muss die vermessungstechnische Bearbeitung innerhalb benötigter Genauigkeiten gewährleistet sein. Dies ist </w:t>
      </w:r>
      <w:r w:rsidR="005E67D1">
        <w:rPr>
          <w:rFonts w:ascii="Arial" w:hAnsi="Arial" w:cs="Arial"/>
          <w:sz w:val="24"/>
          <w:szCs w:val="24"/>
        </w:rPr>
        <w:t xml:space="preserve">durch Protokolldateien </w:t>
      </w:r>
      <w:r w:rsidRPr="00031D73">
        <w:rPr>
          <w:rFonts w:ascii="Arial" w:hAnsi="Arial" w:cs="Arial"/>
          <w:sz w:val="24"/>
          <w:szCs w:val="24"/>
        </w:rPr>
        <w:t>nachzuweisen.</w:t>
      </w:r>
      <w:r w:rsidR="005E67D1">
        <w:rPr>
          <w:rFonts w:ascii="Arial" w:hAnsi="Arial" w:cs="Arial"/>
          <w:sz w:val="24"/>
          <w:szCs w:val="24"/>
        </w:rPr>
        <w:br/>
        <w:t>Die Ergebnisse der Neubestimmung sind dem AG spätestens nach 3 Arbeitstagen zu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4.</w:t>
      </w:r>
      <w:r w:rsidRPr="00031D73">
        <w:rPr>
          <w:rFonts w:ascii="Arial" w:hAnsi="Arial" w:cs="Arial"/>
          <w:sz w:val="24"/>
          <w:szCs w:val="24"/>
        </w:rPr>
        <w:tab/>
        <w:t>Übergabe</w:t>
      </w:r>
      <w:r>
        <w:rPr>
          <w:rFonts w:ascii="Arial" w:hAnsi="Arial" w:cs="Arial"/>
          <w:sz w:val="24"/>
          <w:szCs w:val="24"/>
        </w:rPr>
        <w:br/>
      </w:r>
      <w:r w:rsidRPr="00031D73">
        <w:rPr>
          <w:rFonts w:ascii="Arial" w:hAnsi="Arial" w:cs="Arial"/>
          <w:sz w:val="24"/>
          <w:szCs w:val="24"/>
        </w:rPr>
        <w:t xml:space="preserve">Der AG übergibt dem AN die Lage- und Höhenfestpunkte. </w:t>
      </w:r>
      <w:r w:rsidR="005E67D1">
        <w:rPr>
          <w:rFonts w:ascii="Arial" w:hAnsi="Arial" w:cs="Arial"/>
          <w:sz w:val="24"/>
          <w:szCs w:val="24"/>
        </w:rPr>
        <w:t>Dies</w:t>
      </w:r>
      <w:r w:rsidRPr="00031D73">
        <w:rPr>
          <w:rFonts w:ascii="Arial" w:hAnsi="Arial" w:cs="Arial"/>
          <w:sz w:val="24"/>
          <w:szCs w:val="24"/>
        </w:rPr>
        <w:t xml:space="preserve"> ist schriftlich zu bestätigen (Übergabeniederschrift). Eine Einweisung in der Örtlichkeit ist auf Wunsch des AN möglich.</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5.</w:t>
      </w:r>
      <w:r w:rsidRPr="00031D73">
        <w:rPr>
          <w:rFonts w:ascii="Arial" w:hAnsi="Arial" w:cs="Arial"/>
          <w:sz w:val="24"/>
          <w:szCs w:val="24"/>
        </w:rPr>
        <w:tab/>
        <w:t>Messprogramm</w:t>
      </w:r>
      <w:r>
        <w:rPr>
          <w:rFonts w:ascii="Arial" w:hAnsi="Arial" w:cs="Arial"/>
          <w:sz w:val="24"/>
          <w:szCs w:val="24"/>
        </w:rPr>
        <w:br/>
      </w:r>
      <w:r w:rsidRPr="00031D73">
        <w:rPr>
          <w:rFonts w:ascii="Arial" w:hAnsi="Arial" w:cs="Arial"/>
          <w:sz w:val="24"/>
          <w:szCs w:val="24"/>
        </w:rPr>
        <w:t>14 Arbeitstage vor Baubeginn ist vom AN ein Messprogramm vorzu</w:t>
      </w:r>
      <w:r w:rsidR="005E67D1">
        <w:rPr>
          <w:rFonts w:ascii="Arial" w:hAnsi="Arial" w:cs="Arial"/>
          <w:sz w:val="24"/>
          <w:szCs w:val="24"/>
        </w:rPr>
        <w:t>-</w:t>
      </w:r>
      <w:r w:rsidR="005E67D1">
        <w:rPr>
          <w:rFonts w:ascii="Arial" w:hAnsi="Arial" w:cs="Arial"/>
          <w:sz w:val="24"/>
          <w:szCs w:val="24"/>
        </w:rPr>
        <w:br/>
      </w:r>
      <w:r w:rsidRPr="00031D73">
        <w:rPr>
          <w:rFonts w:ascii="Arial" w:hAnsi="Arial" w:cs="Arial"/>
          <w:sz w:val="24"/>
          <w:szCs w:val="24"/>
        </w:rPr>
        <w:t>legen. Nach Absprache mit dem Vermessungsbeauftragten des AG kann darauf verzichtet werden.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6.</w:t>
      </w:r>
      <w:r w:rsidRPr="00031D73">
        <w:rPr>
          <w:rFonts w:ascii="Arial" w:hAnsi="Arial" w:cs="Arial"/>
          <w:sz w:val="24"/>
          <w:szCs w:val="24"/>
        </w:rPr>
        <w:tab/>
        <w:t>Geländedaten des alten Bestands</w:t>
      </w:r>
      <w:r>
        <w:rPr>
          <w:rFonts w:ascii="Arial" w:hAnsi="Arial" w:cs="Arial"/>
          <w:sz w:val="24"/>
          <w:szCs w:val="24"/>
        </w:rPr>
        <w:br/>
      </w:r>
      <w:r w:rsidRPr="00031D73">
        <w:rPr>
          <w:rFonts w:ascii="Arial" w:hAnsi="Arial" w:cs="Arial"/>
          <w:sz w:val="24"/>
          <w:szCs w:val="24"/>
        </w:rPr>
        <w:t>in Form von Höhenplänen, Querprofilen oder eines digitalen Gelände</w:t>
      </w:r>
      <w:r w:rsidR="005E67D1">
        <w:rPr>
          <w:rFonts w:ascii="Arial" w:hAnsi="Arial" w:cs="Arial"/>
          <w:sz w:val="24"/>
          <w:szCs w:val="24"/>
        </w:rPr>
        <w:t>-</w:t>
      </w:r>
      <w:r w:rsidR="005E67D1">
        <w:rPr>
          <w:rFonts w:ascii="Arial" w:hAnsi="Arial" w:cs="Arial"/>
          <w:sz w:val="24"/>
          <w:szCs w:val="24"/>
        </w:rPr>
        <w:br/>
      </w:r>
      <w:r w:rsidRPr="00031D73">
        <w:rPr>
          <w:rFonts w:ascii="Arial" w:hAnsi="Arial" w:cs="Arial"/>
          <w:sz w:val="24"/>
          <w:szCs w:val="24"/>
        </w:rPr>
        <w:t>modells werden dem AN vom AG zur Verfügung gestellt.</w:t>
      </w:r>
      <w:r>
        <w:rPr>
          <w:rFonts w:ascii="Arial" w:hAnsi="Arial" w:cs="Arial"/>
          <w:sz w:val="24"/>
          <w:szCs w:val="24"/>
        </w:rPr>
        <w:br/>
      </w:r>
      <w:r w:rsidRPr="00031D73">
        <w:rPr>
          <w:rFonts w:ascii="Arial" w:hAnsi="Arial" w:cs="Arial"/>
          <w:sz w:val="24"/>
          <w:szCs w:val="24"/>
        </w:rPr>
        <w:t>Die Art der Darstellung wird, in Abhängigkeit vom Projektumfang und den technischen Voraussetzungen, zu Beginn der Maßnahme vom AG festgelegt.</w:t>
      </w:r>
      <w:r>
        <w:rPr>
          <w:rFonts w:ascii="Arial" w:hAnsi="Arial" w:cs="Arial"/>
          <w:sz w:val="24"/>
          <w:szCs w:val="24"/>
        </w:rPr>
        <w:br/>
      </w:r>
      <w:r w:rsidRPr="00031D73">
        <w:rPr>
          <w:rFonts w:ascii="Arial" w:hAnsi="Arial" w:cs="Arial"/>
          <w:sz w:val="24"/>
          <w:szCs w:val="24"/>
        </w:rPr>
        <w:t>Die Daten werden in digitaler Form in einem mit dem AG abzu</w:t>
      </w:r>
      <w:r w:rsidR="005E67D1">
        <w:rPr>
          <w:rFonts w:ascii="Arial" w:hAnsi="Arial" w:cs="Arial"/>
          <w:sz w:val="24"/>
          <w:szCs w:val="24"/>
        </w:rPr>
        <w:t>-</w:t>
      </w:r>
      <w:r w:rsidR="005E67D1">
        <w:rPr>
          <w:rFonts w:ascii="Arial" w:hAnsi="Arial" w:cs="Arial"/>
          <w:sz w:val="24"/>
          <w:szCs w:val="24"/>
        </w:rPr>
        <w:br/>
      </w:r>
      <w:r w:rsidRPr="00031D73">
        <w:rPr>
          <w:rFonts w:ascii="Arial" w:hAnsi="Arial" w:cs="Arial"/>
          <w:sz w:val="24"/>
          <w:szCs w:val="24"/>
        </w:rPr>
        <w:t>stimmenden Format übergeben.</w:t>
      </w:r>
      <w:r>
        <w:rPr>
          <w:rFonts w:ascii="Arial" w:hAnsi="Arial" w:cs="Arial"/>
          <w:sz w:val="24"/>
          <w:szCs w:val="24"/>
        </w:rPr>
        <w:br/>
      </w:r>
      <w:r w:rsidRPr="00031D73">
        <w:rPr>
          <w:rFonts w:ascii="Arial" w:hAnsi="Arial" w:cs="Arial"/>
          <w:sz w:val="24"/>
          <w:szCs w:val="24"/>
        </w:rPr>
        <w:t>Die Geländedaten das alten Bestands dienen als Abrechnungs</w:t>
      </w:r>
      <w:r w:rsidR="005E67D1">
        <w:rPr>
          <w:rFonts w:ascii="Arial" w:hAnsi="Arial" w:cs="Arial"/>
          <w:sz w:val="24"/>
          <w:szCs w:val="24"/>
        </w:rPr>
        <w:t>-</w:t>
      </w:r>
      <w:r w:rsidR="005E67D1">
        <w:rPr>
          <w:rFonts w:ascii="Arial" w:hAnsi="Arial" w:cs="Arial"/>
          <w:sz w:val="24"/>
          <w:szCs w:val="24"/>
        </w:rPr>
        <w:br/>
      </w:r>
      <w:r w:rsidRPr="00031D73">
        <w:rPr>
          <w:rFonts w:ascii="Arial" w:hAnsi="Arial" w:cs="Arial"/>
          <w:sz w:val="24"/>
          <w:szCs w:val="24"/>
        </w:rPr>
        <w:t>grundlage und gelten als vom AN anerkannt, sofern von ihm nicht vor der Bauausführung widersprochen wird. Es muss gewährleistet sein, dass zwischen der Aufnahme des Altbestands und dem Baubeginn kein</w:t>
      </w:r>
      <w:r w:rsidR="00BC4D1E">
        <w:rPr>
          <w:rFonts w:ascii="Arial" w:hAnsi="Arial" w:cs="Arial"/>
          <w:sz w:val="24"/>
          <w:szCs w:val="24"/>
        </w:rPr>
        <w:t>e Gelände</w:t>
      </w:r>
      <w:r w:rsidRPr="00031D73">
        <w:rPr>
          <w:rFonts w:ascii="Arial" w:hAnsi="Arial" w:cs="Arial"/>
          <w:sz w:val="24"/>
          <w:szCs w:val="24"/>
        </w:rPr>
        <w:t>veränderungen vorgenommen wurden. Gegebenenfalls werden Zwischenaufnahmen erforderlich.</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7.</w:t>
      </w:r>
      <w:r w:rsidRPr="00031D73">
        <w:rPr>
          <w:rFonts w:ascii="Arial" w:hAnsi="Arial" w:cs="Arial"/>
          <w:sz w:val="24"/>
          <w:szCs w:val="24"/>
        </w:rPr>
        <w:tab/>
        <w:t>Datenaustausch</w:t>
      </w:r>
      <w:r>
        <w:rPr>
          <w:rFonts w:ascii="Arial" w:hAnsi="Arial" w:cs="Arial"/>
          <w:sz w:val="24"/>
          <w:szCs w:val="24"/>
        </w:rPr>
        <w:br/>
      </w:r>
      <w:r w:rsidRPr="00031D73">
        <w:rPr>
          <w:rFonts w:ascii="Arial" w:hAnsi="Arial" w:cs="Arial"/>
          <w:sz w:val="24"/>
          <w:szCs w:val="24"/>
        </w:rPr>
        <w:t xml:space="preserve">erfolgt </w:t>
      </w:r>
      <w:r w:rsidR="005E67D1">
        <w:rPr>
          <w:rFonts w:ascii="Arial" w:hAnsi="Arial" w:cs="Arial"/>
          <w:sz w:val="24"/>
          <w:szCs w:val="24"/>
        </w:rPr>
        <w:t xml:space="preserve">unentgeltlich und </w:t>
      </w:r>
      <w:r w:rsidRPr="00031D73">
        <w:rPr>
          <w:rFonts w:ascii="Arial" w:hAnsi="Arial" w:cs="Arial"/>
          <w:sz w:val="24"/>
          <w:szCs w:val="24"/>
        </w:rPr>
        <w:t>digital in einem vom AG vorgegebenen Daten</w:t>
      </w:r>
      <w:r w:rsidR="005E67D1">
        <w:rPr>
          <w:rFonts w:ascii="Arial" w:hAnsi="Arial" w:cs="Arial"/>
          <w:sz w:val="24"/>
          <w:szCs w:val="24"/>
        </w:rPr>
        <w:t>-</w:t>
      </w:r>
      <w:r w:rsidR="005E67D1">
        <w:rPr>
          <w:rFonts w:ascii="Arial" w:hAnsi="Arial" w:cs="Arial"/>
          <w:sz w:val="24"/>
          <w:szCs w:val="24"/>
        </w:rPr>
        <w:br/>
      </w:r>
      <w:r w:rsidRPr="00031D73">
        <w:rPr>
          <w:rFonts w:ascii="Arial" w:hAnsi="Arial" w:cs="Arial"/>
          <w:sz w:val="24"/>
          <w:szCs w:val="24"/>
        </w:rPr>
        <w:t xml:space="preserve">format. </w:t>
      </w:r>
      <w:r w:rsidR="005E67D1">
        <w:rPr>
          <w:rFonts w:ascii="Arial" w:hAnsi="Arial" w:cs="Arial"/>
          <w:sz w:val="24"/>
          <w:szCs w:val="24"/>
        </w:rPr>
        <w:t>Die Daten werden grunds</w:t>
      </w:r>
      <w:r w:rsidR="00D26181">
        <w:rPr>
          <w:rFonts w:ascii="Arial" w:hAnsi="Arial" w:cs="Arial"/>
          <w:sz w:val="24"/>
          <w:szCs w:val="24"/>
        </w:rPr>
        <w:t>ätzlich im PDF-Format übergeben,</w:t>
      </w:r>
      <w:r w:rsidR="005E67D1">
        <w:rPr>
          <w:rFonts w:ascii="Arial" w:hAnsi="Arial" w:cs="Arial"/>
          <w:sz w:val="24"/>
          <w:szCs w:val="24"/>
        </w:rPr>
        <w:br/>
      </w:r>
      <w:r w:rsidR="00D26181">
        <w:rPr>
          <w:rFonts w:ascii="Arial" w:hAnsi="Arial" w:cs="Arial"/>
          <w:sz w:val="24"/>
          <w:szCs w:val="24"/>
        </w:rPr>
        <w:t>im Bedarfsfall außerdem im Ascii-Format und im DWG-Format.</w:t>
      </w:r>
      <w:r w:rsidR="00D26181">
        <w:rPr>
          <w:rFonts w:ascii="Arial" w:hAnsi="Arial" w:cs="Arial"/>
          <w:sz w:val="24"/>
          <w:szCs w:val="24"/>
        </w:rPr>
        <w:br/>
      </w:r>
      <w:r w:rsidRPr="00031D73">
        <w:rPr>
          <w:rFonts w:ascii="Arial" w:hAnsi="Arial" w:cs="Arial"/>
          <w:sz w:val="24"/>
          <w:szCs w:val="24"/>
        </w:rPr>
        <w:t>Zusätzlich ist ein Satz Originalpläne in Papierform zu liefern.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8.</w:t>
      </w:r>
      <w:r w:rsidRPr="00031D73">
        <w:rPr>
          <w:rFonts w:ascii="Arial" w:hAnsi="Arial" w:cs="Arial"/>
          <w:sz w:val="24"/>
          <w:szCs w:val="24"/>
        </w:rPr>
        <w:tab/>
        <w:t>Abweichung bzw. Änderungen</w:t>
      </w:r>
      <w:r>
        <w:rPr>
          <w:rFonts w:ascii="Arial" w:hAnsi="Arial" w:cs="Arial"/>
          <w:sz w:val="24"/>
          <w:szCs w:val="24"/>
        </w:rPr>
        <w:br/>
      </w:r>
      <w:r w:rsidRPr="00031D73">
        <w:rPr>
          <w:rFonts w:ascii="Arial" w:hAnsi="Arial" w:cs="Arial"/>
          <w:sz w:val="24"/>
          <w:szCs w:val="24"/>
        </w:rPr>
        <w:t>der Ausführungspläne nur mit Zustimmung des AG.</w:t>
      </w:r>
      <w:r>
        <w:rPr>
          <w:rFonts w:ascii="Arial" w:hAnsi="Arial" w:cs="Arial"/>
          <w:sz w:val="24"/>
          <w:szCs w:val="24"/>
        </w:rPr>
        <w:br/>
      </w:r>
      <w:r w:rsidRPr="00031D73">
        <w:rPr>
          <w:rFonts w:ascii="Arial" w:hAnsi="Arial" w:cs="Arial"/>
          <w:sz w:val="24"/>
          <w:szCs w:val="24"/>
        </w:rPr>
        <w:t>Änderungen sind vom AN im vorgegebenen Koordinatensystem auszuarbeiten und zu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lastRenderedPageBreak/>
        <w:t>9.</w:t>
      </w:r>
      <w:r w:rsidRPr="00031D73">
        <w:rPr>
          <w:rFonts w:ascii="Arial" w:hAnsi="Arial" w:cs="Arial"/>
          <w:sz w:val="24"/>
          <w:szCs w:val="24"/>
        </w:rPr>
        <w:tab/>
        <w:t>Absteckpunkte</w:t>
      </w:r>
      <w:r>
        <w:rPr>
          <w:rFonts w:ascii="Arial" w:hAnsi="Arial" w:cs="Arial"/>
          <w:sz w:val="24"/>
          <w:szCs w:val="24"/>
        </w:rPr>
        <w:br/>
      </w:r>
      <w:r w:rsidRPr="00031D73">
        <w:rPr>
          <w:rFonts w:ascii="Arial" w:hAnsi="Arial" w:cs="Arial"/>
          <w:sz w:val="24"/>
          <w:szCs w:val="24"/>
        </w:rPr>
        <w:t>Die Anzahl der Absteckpunkte ist so zu wählen, dass eine einwandfreie Übertragung der Straße und der Bauwerke in die Örtlichkeit gewährleistet ist.</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10.</w:t>
      </w:r>
      <w:r w:rsidRPr="00031D73">
        <w:rPr>
          <w:rFonts w:ascii="Arial" w:hAnsi="Arial" w:cs="Arial"/>
          <w:sz w:val="24"/>
          <w:szCs w:val="24"/>
        </w:rPr>
        <w:tab/>
        <w:t>Absteckgenauigkeit</w:t>
      </w:r>
      <w:r>
        <w:rPr>
          <w:rFonts w:ascii="Arial" w:hAnsi="Arial" w:cs="Arial"/>
          <w:sz w:val="24"/>
          <w:szCs w:val="24"/>
        </w:rPr>
        <w:br/>
      </w:r>
      <w:r w:rsidRPr="00031D73">
        <w:rPr>
          <w:rFonts w:ascii="Arial" w:hAnsi="Arial" w:cs="Arial"/>
          <w:sz w:val="24"/>
          <w:szCs w:val="24"/>
        </w:rPr>
        <w:t>Sie muss mindestens betragen:</w:t>
      </w:r>
      <w:r>
        <w:rPr>
          <w:rFonts w:ascii="Arial" w:hAnsi="Arial" w:cs="Arial"/>
          <w:sz w:val="24"/>
          <w:szCs w:val="24"/>
        </w:rPr>
        <w:br/>
      </w:r>
      <w:r w:rsidRPr="00031D73">
        <w:rPr>
          <w:rFonts w:ascii="Arial" w:hAnsi="Arial" w:cs="Arial"/>
          <w:sz w:val="24"/>
          <w:szCs w:val="24"/>
        </w:rPr>
        <w:t>- Für die Lage +/- 5 mm</w:t>
      </w:r>
      <w:r>
        <w:rPr>
          <w:rFonts w:ascii="Arial" w:hAnsi="Arial" w:cs="Arial"/>
          <w:sz w:val="24"/>
          <w:szCs w:val="24"/>
        </w:rPr>
        <w:br/>
      </w:r>
      <w:r w:rsidRPr="00031D73">
        <w:rPr>
          <w:rFonts w:ascii="Arial" w:hAnsi="Arial" w:cs="Arial"/>
          <w:sz w:val="24"/>
          <w:szCs w:val="24"/>
        </w:rPr>
        <w:t>- Für die Höhe +/- 3 mm</w:t>
      </w:r>
      <w:r>
        <w:rPr>
          <w:rFonts w:ascii="Arial" w:hAnsi="Arial" w:cs="Arial"/>
          <w:sz w:val="24"/>
          <w:szCs w:val="24"/>
        </w:rPr>
        <w:br/>
      </w:r>
      <w:r w:rsidRPr="00031D73">
        <w:rPr>
          <w:rFonts w:ascii="Arial" w:hAnsi="Arial" w:cs="Arial"/>
          <w:sz w:val="24"/>
          <w:szCs w:val="24"/>
        </w:rPr>
        <w:t>Bei Ingenieurbauwerken, beim Gleisbau oder bei wettkampfgerechten Sportanlagen können höhere Genauigkeiten gefordert werden.</w:t>
      </w:r>
      <w:r>
        <w:rPr>
          <w:rFonts w:ascii="Arial" w:hAnsi="Arial" w:cs="Arial"/>
          <w:sz w:val="24"/>
          <w:szCs w:val="24"/>
        </w:rPr>
        <w:br/>
      </w:r>
      <w:r w:rsidRPr="00031D73">
        <w:rPr>
          <w:rFonts w:ascii="Arial" w:hAnsi="Arial" w:cs="Arial"/>
          <w:sz w:val="24"/>
          <w:szCs w:val="24"/>
        </w:rPr>
        <w:t>Maße die sich auf Gleisachsen beziehen und alle Lichtraummaße sind Mindestmaße.</w:t>
      </w:r>
      <w:r>
        <w:rPr>
          <w:rFonts w:ascii="Arial" w:hAnsi="Arial" w:cs="Arial"/>
          <w:sz w:val="24"/>
          <w:szCs w:val="24"/>
        </w:rPr>
        <w:br/>
      </w:r>
      <w:r w:rsidRPr="00031D73">
        <w:rPr>
          <w:rFonts w:ascii="Arial" w:hAnsi="Arial" w:cs="Arial"/>
          <w:sz w:val="24"/>
          <w:szCs w:val="24"/>
        </w:rPr>
        <w:t>Bei Beweissicherungsmessungen mit sehr hoher Genauigkeit muss der Nachweis der Bewegung im Bereich +/- 1 mm liegen.</w:t>
      </w:r>
      <w:r>
        <w:rPr>
          <w:rFonts w:ascii="Arial" w:hAnsi="Arial" w:cs="Arial"/>
          <w:sz w:val="24"/>
          <w:szCs w:val="24"/>
        </w:rPr>
        <w:br/>
        <w:t>Messgeräte und -</w:t>
      </w:r>
      <w:r w:rsidRPr="00031D73">
        <w:rPr>
          <w:rFonts w:ascii="Arial" w:hAnsi="Arial" w:cs="Arial"/>
          <w:sz w:val="24"/>
          <w:szCs w:val="24"/>
        </w:rPr>
        <w:t xml:space="preserve">verfahren sind so zu wählen, dass die geforderten Genauigkeiten und ggf. die erforderliche Nachbarschaftstreue </w:t>
      </w:r>
      <w:r>
        <w:rPr>
          <w:rFonts w:ascii="Arial" w:hAnsi="Arial" w:cs="Arial"/>
          <w:sz w:val="24"/>
          <w:szCs w:val="24"/>
        </w:rPr>
        <w:t>erreicht werden.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w:t>
      </w:r>
      <w:r w:rsidRPr="00031D73">
        <w:rPr>
          <w:rFonts w:ascii="Arial" w:hAnsi="Arial" w:cs="Arial"/>
          <w:sz w:val="24"/>
          <w:szCs w:val="24"/>
        </w:rPr>
        <w:tab/>
        <w:t>Absteckungen nach Lage und Höhe</w:t>
      </w:r>
      <w:r w:rsidR="00D26181">
        <w:rPr>
          <w:rFonts w:ascii="Arial" w:hAnsi="Arial" w:cs="Arial"/>
          <w:sz w:val="24"/>
          <w:szCs w:val="24"/>
        </w:rPr>
        <w:t xml:space="preserve"> erfolgen nach DIN 18710-3.</w:t>
      </w:r>
      <w:r>
        <w:rPr>
          <w:rFonts w:ascii="Arial" w:hAnsi="Arial" w:cs="Arial"/>
          <w:sz w:val="24"/>
          <w:szCs w:val="24"/>
        </w:rPr>
        <w:br/>
      </w:r>
      <w:r w:rsidRPr="00031D73">
        <w:rPr>
          <w:rFonts w:ascii="Arial" w:hAnsi="Arial" w:cs="Arial"/>
          <w:sz w:val="24"/>
          <w:szCs w:val="24"/>
        </w:rPr>
        <w:t>Die nachfolgend auszugsweise beschriebenen Absteckungen sind nach Lage und Höhe entsprechend den Ausschreibungsunterlagen durchzuführen.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11.1</w:t>
      </w:r>
      <w:r w:rsidRPr="00031D73">
        <w:rPr>
          <w:rFonts w:ascii="Arial" w:hAnsi="Arial" w:cs="Arial"/>
          <w:sz w:val="24"/>
          <w:szCs w:val="24"/>
        </w:rPr>
        <w:tab/>
        <w:t>Absteckungen für Erdarbeiten</w:t>
      </w:r>
      <w:r>
        <w:rPr>
          <w:rFonts w:ascii="Arial" w:hAnsi="Arial" w:cs="Arial"/>
          <w:sz w:val="24"/>
          <w:szCs w:val="24"/>
        </w:rPr>
        <w:br/>
      </w:r>
      <w:r w:rsidRPr="00031D73">
        <w:rPr>
          <w:rFonts w:ascii="Arial" w:hAnsi="Arial" w:cs="Arial"/>
          <w:sz w:val="24"/>
          <w:szCs w:val="24"/>
        </w:rPr>
        <w:t>- Bedarfsgrenzen</w:t>
      </w:r>
      <w:r>
        <w:rPr>
          <w:rFonts w:ascii="Arial" w:hAnsi="Arial" w:cs="Arial"/>
          <w:sz w:val="24"/>
          <w:szCs w:val="24"/>
        </w:rPr>
        <w:br/>
      </w:r>
      <w:r w:rsidRPr="00031D73">
        <w:rPr>
          <w:rFonts w:ascii="Arial" w:hAnsi="Arial" w:cs="Arial"/>
          <w:sz w:val="24"/>
          <w:szCs w:val="24"/>
        </w:rPr>
        <w:t>- Planum für Dämme und Einschnitte</w:t>
      </w:r>
      <w:r>
        <w:rPr>
          <w:rFonts w:ascii="Arial" w:hAnsi="Arial" w:cs="Arial"/>
          <w:sz w:val="24"/>
          <w:szCs w:val="24"/>
        </w:rPr>
        <w:br/>
      </w:r>
      <w:r w:rsidRPr="00031D73">
        <w:rPr>
          <w:rFonts w:ascii="Arial" w:hAnsi="Arial" w:cs="Arial"/>
          <w:sz w:val="24"/>
          <w:szCs w:val="24"/>
        </w:rPr>
        <w:t>- Böschungsanschnitte bei Höhen über 1 Meter</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11.2</w:t>
      </w:r>
      <w:r w:rsidRPr="00031D73">
        <w:rPr>
          <w:rFonts w:ascii="Arial" w:hAnsi="Arial" w:cs="Arial"/>
          <w:sz w:val="24"/>
          <w:szCs w:val="24"/>
        </w:rPr>
        <w:tab/>
        <w:t>Absteckungen im Kanalbau</w:t>
      </w:r>
      <w:r>
        <w:rPr>
          <w:rFonts w:ascii="Arial" w:hAnsi="Arial" w:cs="Arial"/>
          <w:sz w:val="24"/>
          <w:szCs w:val="24"/>
        </w:rPr>
        <w:br/>
      </w:r>
      <w:r w:rsidRPr="00031D73">
        <w:rPr>
          <w:rFonts w:ascii="Arial" w:hAnsi="Arial" w:cs="Arial"/>
          <w:sz w:val="24"/>
          <w:szCs w:val="24"/>
        </w:rPr>
        <w:t>- Kanalachse</w:t>
      </w:r>
      <w:r>
        <w:rPr>
          <w:rFonts w:ascii="Arial" w:hAnsi="Arial" w:cs="Arial"/>
          <w:sz w:val="24"/>
          <w:szCs w:val="24"/>
        </w:rPr>
        <w:br/>
      </w:r>
      <w:r w:rsidRPr="00031D73">
        <w:rPr>
          <w:rFonts w:ascii="Arial" w:hAnsi="Arial" w:cs="Arial"/>
          <w:sz w:val="24"/>
          <w:szCs w:val="24"/>
        </w:rPr>
        <w:t>- Kanalschächte</w:t>
      </w:r>
      <w:r>
        <w:rPr>
          <w:rFonts w:ascii="Arial" w:hAnsi="Arial" w:cs="Arial"/>
          <w:sz w:val="24"/>
          <w:szCs w:val="24"/>
        </w:rPr>
        <w:br/>
      </w:r>
      <w:r w:rsidRPr="00031D73">
        <w:rPr>
          <w:rFonts w:ascii="Arial" w:hAnsi="Arial" w:cs="Arial"/>
          <w:sz w:val="24"/>
          <w:szCs w:val="24"/>
        </w:rPr>
        <w:t>- Anschlusskanäle</w:t>
      </w:r>
      <w:r>
        <w:rPr>
          <w:rFonts w:ascii="Arial" w:hAnsi="Arial" w:cs="Arial"/>
          <w:sz w:val="24"/>
          <w:szCs w:val="24"/>
        </w:rPr>
        <w:br/>
      </w:r>
      <w:r w:rsidRPr="00031D73">
        <w:rPr>
          <w:rFonts w:ascii="Arial" w:hAnsi="Arial" w:cs="Arial"/>
          <w:sz w:val="24"/>
          <w:szCs w:val="24"/>
        </w:rPr>
        <w:t>- Hausanschlusskanäle</w:t>
      </w:r>
      <w:r>
        <w:rPr>
          <w:rFonts w:ascii="Arial" w:hAnsi="Arial" w:cs="Arial"/>
          <w:sz w:val="24"/>
          <w:szCs w:val="24"/>
        </w:rPr>
        <w:br/>
      </w:r>
      <w:r w:rsidRPr="00031D73">
        <w:rPr>
          <w:rFonts w:ascii="Arial" w:hAnsi="Arial" w:cs="Arial"/>
          <w:sz w:val="24"/>
          <w:szCs w:val="24"/>
        </w:rPr>
        <w:t>- Sonderbauwerke (auf Verlangen des AG mit Schnurgerüst)</w:t>
      </w:r>
      <w:r>
        <w:rPr>
          <w:rFonts w:ascii="Arial" w:hAnsi="Arial" w:cs="Arial"/>
          <w:sz w:val="24"/>
          <w:szCs w:val="24"/>
        </w:rPr>
        <w:br/>
      </w:r>
      <w:r w:rsidRPr="00031D73">
        <w:rPr>
          <w:rFonts w:ascii="Arial" w:hAnsi="Arial" w:cs="Arial"/>
          <w:sz w:val="24"/>
          <w:szCs w:val="24"/>
        </w:rPr>
        <w:t>- bei Vorpressung Richtung und Höhe</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11.3</w:t>
      </w:r>
      <w:r w:rsidRPr="00031D73">
        <w:rPr>
          <w:rFonts w:ascii="Arial" w:hAnsi="Arial" w:cs="Arial"/>
          <w:sz w:val="24"/>
          <w:szCs w:val="24"/>
        </w:rPr>
        <w:tab/>
        <w:t>Absteckungen im Straßenbau</w:t>
      </w:r>
      <w:r>
        <w:rPr>
          <w:rFonts w:ascii="Arial" w:hAnsi="Arial" w:cs="Arial"/>
          <w:sz w:val="24"/>
          <w:szCs w:val="24"/>
        </w:rPr>
        <w:br/>
      </w:r>
      <w:r w:rsidRPr="00031D73">
        <w:rPr>
          <w:rFonts w:ascii="Arial" w:hAnsi="Arial" w:cs="Arial"/>
          <w:sz w:val="24"/>
          <w:szCs w:val="24"/>
        </w:rPr>
        <w:t>- Planum</w:t>
      </w:r>
      <w:r>
        <w:rPr>
          <w:rFonts w:ascii="Arial" w:hAnsi="Arial" w:cs="Arial"/>
          <w:sz w:val="24"/>
          <w:szCs w:val="24"/>
        </w:rPr>
        <w:br/>
      </w:r>
      <w:r w:rsidRPr="00031D73">
        <w:rPr>
          <w:rFonts w:ascii="Arial" w:hAnsi="Arial" w:cs="Arial"/>
          <w:sz w:val="24"/>
          <w:szCs w:val="24"/>
        </w:rPr>
        <w:t>- Straßeneinläufe und Entwässerungsrinnen</w:t>
      </w:r>
      <w:r>
        <w:rPr>
          <w:rFonts w:ascii="Arial" w:hAnsi="Arial" w:cs="Arial"/>
          <w:sz w:val="24"/>
          <w:szCs w:val="24"/>
        </w:rPr>
        <w:br/>
      </w:r>
      <w:r w:rsidRPr="00031D73">
        <w:rPr>
          <w:rFonts w:ascii="Arial" w:hAnsi="Arial" w:cs="Arial"/>
          <w:sz w:val="24"/>
          <w:szCs w:val="24"/>
        </w:rPr>
        <w:t>- Bordsteine, sonstige Randeinfassungen und Ausbaugrenzen</w:t>
      </w:r>
      <w:r>
        <w:rPr>
          <w:rFonts w:ascii="Arial" w:hAnsi="Arial" w:cs="Arial"/>
          <w:sz w:val="24"/>
          <w:szCs w:val="24"/>
        </w:rPr>
        <w:br/>
      </w:r>
      <w:r w:rsidRPr="00031D73">
        <w:rPr>
          <w:rFonts w:ascii="Arial" w:hAnsi="Arial" w:cs="Arial"/>
          <w:sz w:val="24"/>
          <w:szCs w:val="24"/>
        </w:rPr>
        <w:t>- Verkehrs- und Schutzinseln, Parkplätze, Grünflächen</w:t>
      </w:r>
      <w:r>
        <w:rPr>
          <w:rFonts w:ascii="Arial" w:hAnsi="Arial" w:cs="Arial"/>
          <w:sz w:val="24"/>
          <w:szCs w:val="24"/>
        </w:rPr>
        <w:br/>
      </w:r>
      <w:r w:rsidRPr="00031D73">
        <w:rPr>
          <w:rFonts w:ascii="Arial" w:hAnsi="Arial" w:cs="Arial"/>
          <w:sz w:val="24"/>
          <w:szCs w:val="24"/>
        </w:rPr>
        <w:t>- Baumstandorte</w:t>
      </w:r>
      <w:r>
        <w:rPr>
          <w:rFonts w:ascii="Arial" w:hAnsi="Arial" w:cs="Arial"/>
          <w:sz w:val="24"/>
          <w:szCs w:val="24"/>
        </w:rPr>
        <w:br/>
      </w:r>
      <w:r w:rsidRPr="00031D73">
        <w:rPr>
          <w:rFonts w:ascii="Arial" w:hAnsi="Arial" w:cs="Arial"/>
          <w:sz w:val="24"/>
          <w:szCs w:val="24"/>
        </w:rPr>
        <w:t>- Masten</w:t>
      </w:r>
      <w:r>
        <w:rPr>
          <w:rFonts w:ascii="Arial" w:hAnsi="Arial" w:cs="Arial"/>
          <w:sz w:val="24"/>
          <w:szCs w:val="24"/>
        </w:rPr>
        <w:br/>
      </w:r>
      <w:r w:rsidRPr="00031D73">
        <w:rPr>
          <w:rFonts w:ascii="Arial" w:hAnsi="Arial" w:cs="Arial"/>
          <w:sz w:val="24"/>
          <w:szCs w:val="24"/>
        </w:rPr>
        <w:t>- Verkehrsmarkierungen</w:t>
      </w:r>
      <w:r>
        <w:rPr>
          <w:rFonts w:ascii="Arial" w:hAnsi="Arial" w:cs="Arial"/>
          <w:sz w:val="24"/>
          <w:szCs w:val="24"/>
        </w:rPr>
        <w:br/>
      </w:r>
      <w:r w:rsidRPr="00031D73">
        <w:rPr>
          <w:rFonts w:ascii="Arial" w:hAnsi="Arial" w:cs="Arial"/>
          <w:sz w:val="24"/>
          <w:szCs w:val="24"/>
        </w:rPr>
        <w:t>usw.</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11.4</w:t>
      </w:r>
      <w:r w:rsidRPr="00031D73">
        <w:rPr>
          <w:rFonts w:ascii="Arial" w:hAnsi="Arial" w:cs="Arial"/>
          <w:sz w:val="24"/>
          <w:szCs w:val="24"/>
        </w:rPr>
        <w:tab/>
        <w:t>Absteckungen von Ingenieurbauwerken:</w:t>
      </w:r>
      <w:r>
        <w:rPr>
          <w:rFonts w:ascii="Arial" w:hAnsi="Arial" w:cs="Arial"/>
          <w:sz w:val="24"/>
          <w:szCs w:val="24"/>
        </w:rPr>
        <w:br/>
      </w:r>
      <w:r w:rsidRPr="00031D73">
        <w:rPr>
          <w:rFonts w:ascii="Arial" w:hAnsi="Arial" w:cs="Arial"/>
          <w:sz w:val="24"/>
          <w:szCs w:val="24"/>
        </w:rPr>
        <w:t>- Bauwerkspunkte, Bauwerksachsen, Bauwerksfugen, Lager</w:t>
      </w:r>
      <w:r>
        <w:rPr>
          <w:rFonts w:ascii="Arial" w:hAnsi="Arial" w:cs="Arial"/>
          <w:sz w:val="24"/>
          <w:szCs w:val="24"/>
        </w:rPr>
        <w:br/>
      </w:r>
      <w:r w:rsidRPr="00031D73">
        <w:rPr>
          <w:rFonts w:ascii="Arial" w:hAnsi="Arial" w:cs="Arial"/>
          <w:sz w:val="24"/>
          <w:szCs w:val="24"/>
        </w:rPr>
        <w:t>- Schnurgerüst</w:t>
      </w:r>
      <w:r>
        <w:rPr>
          <w:rFonts w:ascii="Arial" w:hAnsi="Arial" w:cs="Arial"/>
          <w:sz w:val="24"/>
          <w:szCs w:val="24"/>
        </w:rPr>
        <w:br/>
      </w:r>
      <w:r w:rsidRPr="00031D73">
        <w:rPr>
          <w:rFonts w:ascii="Arial" w:hAnsi="Arial" w:cs="Arial"/>
          <w:sz w:val="24"/>
          <w:szCs w:val="24"/>
        </w:rPr>
        <w:t>- Schalwagenabsteckungen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11.5</w:t>
      </w:r>
      <w:r w:rsidRPr="00031D73">
        <w:rPr>
          <w:rFonts w:ascii="Arial" w:hAnsi="Arial" w:cs="Arial"/>
          <w:sz w:val="24"/>
          <w:szCs w:val="24"/>
        </w:rPr>
        <w:tab/>
        <w:t>Zusätzliche Absteckungen im Tunnelbau</w:t>
      </w:r>
      <w:r>
        <w:rPr>
          <w:rFonts w:ascii="Arial" w:hAnsi="Arial" w:cs="Arial"/>
          <w:sz w:val="24"/>
          <w:szCs w:val="24"/>
        </w:rPr>
        <w:br/>
      </w:r>
      <w:r w:rsidRPr="00031D73">
        <w:rPr>
          <w:rFonts w:ascii="Arial" w:hAnsi="Arial" w:cs="Arial"/>
          <w:sz w:val="24"/>
          <w:szCs w:val="24"/>
        </w:rPr>
        <w:t xml:space="preserve">In Tunneln ist in Absprache mit dem AG ein Festpunktnetz zu erstellen und auf das übergeordnete Netz abzugleichen. </w:t>
      </w:r>
      <w:r w:rsidRPr="00031D73">
        <w:rPr>
          <w:rFonts w:ascii="Arial" w:hAnsi="Arial" w:cs="Arial"/>
          <w:sz w:val="24"/>
          <w:szCs w:val="24"/>
        </w:rPr>
        <w:br/>
        <w:t>Die Festpunkte sind in der fertigen Innenschale zu vermarken; Lage und Art der Vermarkung wird vom AG vorgegeben. Die Koordinaten (</w:t>
      </w:r>
      <w:proofErr w:type="gramStart"/>
      <w:r w:rsidRPr="00031D73">
        <w:rPr>
          <w:rFonts w:ascii="Arial" w:hAnsi="Arial" w:cs="Arial"/>
          <w:sz w:val="24"/>
          <w:szCs w:val="24"/>
        </w:rPr>
        <w:t>X,Y</w:t>
      </w:r>
      <w:proofErr w:type="gramEnd"/>
      <w:r w:rsidRPr="00031D73">
        <w:rPr>
          <w:rFonts w:ascii="Arial" w:hAnsi="Arial" w:cs="Arial"/>
          <w:sz w:val="24"/>
          <w:szCs w:val="24"/>
        </w:rPr>
        <w:t xml:space="preserve">,Z) der Punkte sind einschließlich der Auswertung dem AG zu übergeben. </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11.6</w:t>
      </w:r>
      <w:r w:rsidRPr="00031D73">
        <w:rPr>
          <w:rFonts w:ascii="Arial" w:hAnsi="Arial" w:cs="Arial"/>
          <w:sz w:val="24"/>
          <w:szCs w:val="24"/>
        </w:rPr>
        <w:tab/>
        <w:t>Absteckungen für Sportanlagen</w:t>
      </w:r>
      <w:r>
        <w:rPr>
          <w:rFonts w:ascii="Arial" w:hAnsi="Arial" w:cs="Arial"/>
          <w:sz w:val="24"/>
          <w:szCs w:val="24"/>
        </w:rPr>
        <w:br/>
      </w:r>
      <w:r w:rsidRPr="00031D73">
        <w:rPr>
          <w:rFonts w:ascii="Arial" w:hAnsi="Arial" w:cs="Arial"/>
          <w:sz w:val="24"/>
          <w:szCs w:val="24"/>
        </w:rPr>
        <w:t>- Erdplanum</w:t>
      </w:r>
      <w:r>
        <w:rPr>
          <w:rFonts w:ascii="Arial" w:hAnsi="Arial" w:cs="Arial"/>
          <w:sz w:val="24"/>
          <w:szCs w:val="24"/>
        </w:rPr>
        <w:br/>
      </w:r>
      <w:r w:rsidRPr="00031D73">
        <w:rPr>
          <w:rFonts w:ascii="Arial" w:hAnsi="Arial" w:cs="Arial"/>
          <w:sz w:val="24"/>
          <w:szCs w:val="24"/>
        </w:rPr>
        <w:t>- Abwasserkanäle, Sickerleitungen und Entwässerungsrinnen</w:t>
      </w:r>
      <w:r>
        <w:rPr>
          <w:rFonts w:ascii="Arial" w:hAnsi="Arial" w:cs="Arial"/>
          <w:sz w:val="24"/>
          <w:szCs w:val="24"/>
        </w:rPr>
        <w:br/>
      </w:r>
      <w:r w:rsidRPr="00031D73">
        <w:rPr>
          <w:rFonts w:ascii="Arial" w:hAnsi="Arial" w:cs="Arial"/>
          <w:sz w:val="24"/>
          <w:szCs w:val="24"/>
        </w:rPr>
        <w:t>- Randeinfassungen der Laufbahn</w:t>
      </w:r>
      <w:r>
        <w:rPr>
          <w:rFonts w:ascii="Arial" w:hAnsi="Arial" w:cs="Arial"/>
          <w:sz w:val="24"/>
          <w:szCs w:val="24"/>
        </w:rPr>
        <w:br/>
      </w:r>
      <w:r w:rsidRPr="00031D73">
        <w:rPr>
          <w:rFonts w:ascii="Arial" w:hAnsi="Arial" w:cs="Arial"/>
          <w:sz w:val="24"/>
          <w:szCs w:val="24"/>
        </w:rPr>
        <w:t>- sonstige Anlagen (Sprung-, Stoß- und Wurfanlagen)</w:t>
      </w:r>
      <w:r>
        <w:rPr>
          <w:rFonts w:ascii="Arial" w:hAnsi="Arial" w:cs="Arial"/>
          <w:sz w:val="24"/>
          <w:szCs w:val="24"/>
        </w:rPr>
        <w:br/>
      </w:r>
      <w:r w:rsidRPr="00031D73">
        <w:rPr>
          <w:rFonts w:ascii="Arial" w:hAnsi="Arial" w:cs="Arial"/>
          <w:sz w:val="24"/>
          <w:szCs w:val="24"/>
        </w:rPr>
        <w:t xml:space="preserve">Die Vermessung der Laufbahn und das Abstecken der Markierungen für die Laufwettbewerbe </w:t>
      </w:r>
      <w:r w:rsidR="00D26181">
        <w:rPr>
          <w:rFonts w:ascii="Arial" w:hAnsi="Arial" w:cs="Arial"/>
          <w:sz w:val="24"/>
          <w:szCs w:val="24"/>
        </w:rPr>
        <w:t>darf nur in Abstimmung mit dem AG erfolgen.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12.</w:t>
      </w:r>
      <w:r w:rsidRPr="00031D73">
        <w:rPr>
          <w:rFonts w:ascii="Arial" w:hAnsi="Arial" w:cs="Arial"/>
          <w:sz w:val="24"/>
          <w:szCs w:val="24"/>
        </w:rPr>
        <w:tab/>
        <w:t>Kontrollmessungen des AN</w:t>
      </w:r>
      <w:r>
        <w:rPr>
          <w:rFonts w:ascii="Arial" w:hAnsi="Arial" w:cs="Arial"/>
          <w:sz w:val="24"/>
          <w:szCs w:val="24"/>
        </w:rPr>
        <w:br/>
      </w:r>
      <w:r w:rsidRPr="00031D73">
        <w:rPr>
          <w:rFonts w:ascii="Arial" w:hAnsi="Arial" w:cs="Arial"/>
          <w:sz w:val="24"/>
          <w:szCs w:val="24"/>
        </w:rPr>
        <w:t>Entsprechend dem Baufortschritt sind vermessungstechnische Kontrollen durchzuführen. Bei Ingenieur- und Sonderbauwerken wie Tunnel, Haltestellen, Brücken, Stützmauern, Rückhaltebecken, Treppenanlagen usw. ist die Schalung vor dem Betonieren nach Lage und Höhe vermessungstechnisch zu kontrollieren. Nach Fertigstellung des Bauwerks ist dieses vermessungstechnisch aufzunehmen, Abweichungen von der Soll-Lage und den geforderten Mindestmaßen sind in geeigneter Form darzustellen.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13.</w:t>
      </w:r>
      <w:r w:rsidRPr="00031D73">
        <w:rPr>
          <w:rFonts w:ascii="Arial" w:hAnsi="Arial" w:cs="Arial"/>
          <w:sz w:val="24"/>
          <w:szCs w:val="24"/>
        </w:rPr>
        <w:tab/>
        <w:t>Absteckskizzen, Absteckprotokolle</w:t>
      </w:r>
      <w:r>
        <w:rPr>
          <w:rFonts w:ascii="Arial" w:hAnsi="Arial" w:cs="Arial"/>
          <w:sz w:val="24"/>
          <w:szCs w:val="24"/>
        </w:rPr>
        <w:br/>
      </w:r>
      <w:r w:rsidRPr="00031D73">
        <w:rPr>
          <w:rFonts w:ascii="Arial" w:hAnsi="Arial" w:cs="Arial"/>
          <w:sz w:val="24"/>
          <w:szCs w:val="24"/>
        </w:rPr>
        <w:t xml:space="preserve">Von Absteckungen und Kontrollmessungen (Nr. 11 und 12) sind Protokolle und Skizzen zu fertigen und dem AG </w:t>
      </w:r>
      <w:r w:rsidR="00D83A6A">
        <w:rPr>
          <w:rFonts w:ascii="Arial" w:hAnsi="Arial" w:cs="Arial"/>
          <w:sz w:val="24"/>
          <w:szCs w:val="24"/>
        </w:rPr>
        <w:t>innerhalb von</w:t>
      </w:r>
      <w:r w:rsidR="00BE5807">
        <w:rPr>
          <w:rFonts w:ascii="Arial" w:hAnsi="Arial" w:cs="Arial"/>
          <w:sz w:val="24"/>
          <w:szCs w:val="24"/>
        </w:rPr>
        <w:br/>
      </w:r>
      <w:r w:rsidR="00D83A6A">
        <w:rPr>
          <w:rFonts w:ascii="Arial" w:hAnsi="Arial" w:cs="Arial"/>
          <w:sz w:val="24"/>
          <w:szCs w:val="24"/>
        </w:rPr>
        <w:t xml:space="preserve">3 Arbeitstagen </w:t>
      </w:r>
      <w:r w:rsidRPr="00031D73">
        <w:rPr>
          <w:rFonts w:ascii="Arial" w:hAnsi="Arial" w:cs="Arial"/>
          <w:sz w:val="24"/>
          <w:szCs w:val="24"/>
        </w:rPr>
        <w:t>zu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14.</w:t>
      </w:r>
      <w:r w:rsidRPr="00031D73">
        <w:rPr>
          <w:rFonts w:ascii="Arial" w:hAnsi="Arial" w:cs="Arial"/>
          <w:sz w:val="24"/>
          <w:szCs w:val="24"/>
        </w:rPr>
        <w:tab/>
        <w:t>Vermessungs- und Grenzzeichen</w:t>
      </w:r>
      <w:r>
        <w:rPr>
          <w:rFonts w:ascii="Arial" w:hAnsi="Arial" w:cs="Arial"/>
          <w:sz w:val="24"/>
          <w:szCs w:val="24"/>
        </w:rPr>
        <w:br/>
      </w:r>
      <w:r w:rsidRPr="00031D73">
        <w:rPr>
          <w:rFonts w:ascii="Arial" w:hAnsi="Arial" w:cs="Arial"/>
          <w:sz w:val="24"/>
          <w:szCs w:val="24"/>
        </w:rPr>
        <w:t>sind vor Beschädigung und Abrutschen zu schützen. Sie dürfen erst entfernt werden, wenn der Vermessungsbeauftragte des AG zugestimmt hat.</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15.</w:t>
      </w:r>
      <w:r w:rsidRPr="00031D73">
        <w:rPr>
          <w:rFonts w:ascii="Arial" w:hAnsi="Arial" w:cs="Arial"/>
          <w:sz w:val="24"/>
          <w:szCs w:val="24"/>
        </w:rPr>
        <w:tab/>
        <w:t xml:space="preserve">Veränderungen, Abweichungen und die Ergebnisse von Kontrollmessungen sind dem AG in einem Protokoll </w:t>
      </w:r>
      <w:r w:rsidR="00BE5807">
        <w:rPr>
          <w:rFonts w:ascii="Arial" w:hAnsi="Arial" w:cs="Arial"/>
          <w:sz w:val="24"/>
          <w:szCs w:val="24"/>
        </w:rPr>
        <w:t>innerhalb von</w:t>
      </w:r>
      <w:r w:rsidR="00BE5807">
        <w:rPr>
          <w:rFonts w:ascii="Arial" w:hAnsi="Arial" w:cs="Arial"/>
          <w:sz w:val="24"/>
          <w:szCs w:val="24"/>
        </w:rPr>
        <w:br/>
        <w:t xml:space="preserve">3 Arbeitstagen </w:t>
      </w:r>
      <w:r w:rsidRPr="00031D73">
        <w:rPr>
          <w:rFonts w:ascii="Arial" w:hAnsi="Arial" w:cs="Arial"/>
          <w:sz w:val="24"/>
          <w:szCs w:val="24"/>
        </w:rPr>
        <w:t>zu übergeben.</w:t>
      </w:r>
    </w:p>
    <w:p w:rsidR="005F456C" w:rsidRDefault="005F456C">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VQKHQGxKfpNknrbSMrTLjWyz7VlLBk0NzQILbkkw3x23TiZ2VZRH8r9bW37wofC+cU+sblck60WRSjfuumQcA==" w:salt="qnFBbr4Jr8tsn93F1psxNg=="/>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184"/>
    <w:rsid w:val="00110908"/>
    <w:rsid w:val="00110B2F"/>
    <w:rsid w:val="0011256B"/>
    <w:rsid w:val="0011677E"/>
    <w:rsid w:val="00116F36"/>
    <w:rsid w:val="00122656"/>
    <w:rsid w:val="00126257"/>
    <w:rsid w:val="001275B4"/>
    <w:rsid w:val="00134729"/>
    <w:rsid w:val="001454B8"/>
    <w:rsid w:val="00150283"/>
    <w:rsid w:val="0015578B"/>
    <w:rsid w:val="00157C58"/>
    <w:rsid w:val="00163EBD"/>
    <w:rsid w:val="00165990"/>
    <w:rsid w:val="00186F1F"/>
    <w:rsid w:val="001A1549"/>
    <w:rsid w:val="001A47C1"/>
    <w:rsid w:val="001A4850"/>
    <w:rsid w:val="001B6132"/>
    <w:rsid w:val="001D52AD"/>
    <w:rsid w:val="001E03A0"/>
    <w:rsid w:val="001E4514"/>
    <w:rsid w:val="001E6150"/>
    <w:rsid w:val="00210DB9"/>
    <w:rsid w:val="00213F00"/>
    <w:rsid w:val="002158C9"/>
    <w:rsid w:val="00215EE6"/>
    <w:rsid w:val="00216D11"/>
    <w:rsid w:val="0023243C"/>
    <w:rsid w:val="002711BE"/>
    <w:rsid w:val="00273880"/>
    <w:rsid w:val="00282EF1"/>
    <w:rsid w:val="00291518"/>
    <w:rsid w:val="002B6DBC"/>
    <w:rsid w:val="002C4966"/>
    <w:rsid w:val="002D79E2"/>
    <w:rsid w:val="002E17C6"/>
    <w:rsid w:val="003238C2"/>
    <w:rsid w:val="0033062B"/>
    <w:rsid w:val="00335C37"/>
    <w:rsid w:val="00340BE4"/>
    <w:rsid w:val="003431AC"/>
    <w:rsid w:val="00356617"/>
    <w:rsid w:val="00362761"/>
    <w:rsid w:val="0039164C"/>
    <w:rsid w:val="003B74BB"/>
    <w:rsid w:val="003C3A88"/>
    <w:rsid w:val="003C43D3"/>
    <w:rsid w:val="003F0E9E"/>
    <w:rsid w:val="004003CC"/>
    <w:rsid w:val="00422A41"/>
    <w:rsid w:val="00424D65"/>
    <w:rsid w:val="004278CF"/>
    <w:rsid w:val="00427E1D"/>
    <w:rsid w:val="00430A5A"/>
    <w:rsid w:val="004314D1"/>
    <w:rsid w:val="00434D52"/>
    <w:rsid w:val="00450585"/>
    <w:rsid w:val="00464239"/>
    <w:rsid w:val="0047660E"/>
    <w:rsid w:val="00491DF8"/>
    <w:rsid w:val="004963D3"/>
    <w:rsid w:val="004C2749"/>
    <w:rsid w:val="004C56B6"/>
    <w:rsid w:val="004C7382"/>
    <w:rsid w:val="004D70F3"/>
    <w:rsid w:val="004D725A"/>
    <w:rsid w:val="004F1800"/>
    <w:rsid w:val="004F230C"/>
    <w:rsid w:val="00521A98"/>
    <w:rsid w:val="0054259E"/>
    <w:rsid w:val="00554106"/>
    <w:rsid w:val="00555796"/>
    <w:rsid w:val="00556616"/>
    <w:rsid w:val="005657BF"/>
    <w:rsid w:val="005742EC"/>
    <w:rsid w:val="00580CC0"/>
    <w:rsid w:val="005906D4"/>
    <w:rsid w:val="005B7E7B"/>
    <w:rsid w:val="005C2B50"/>
    <w:rsid w:val="005D4CC3"/>
    <w:rsid w:val="005E67D1"/>
    <w:rsid w:val="005F1E9B"/>
    <w:rsid w:val="005F239C"/>
    <w:rsid w:val="005F456C"/>
    <w:rsid w:val="00600D90"/>
    <w:rsid w:val="00615C6E"/>
    <w:rsid w:val="0062784A"/>
    <w:rsid w:val="00630C6E"/>
    <w:rsid w:val="0063470A"/>
    <w:rsid w:val="00641668"/>
    <w:rsid w:val="00642943"/>
    <w:rsid w:val="0065039E"/>
    <w:rsid w:val="0066232B"/>
    <w:rsid w:val="00673049"/>
    <w:rsid w:val="006908D1"/>
    <w:rsid w:val="006A048D"/>
    <w:rsid w:val="006A284B"/>
    <w:rsid w:val="006A303B"/>
    <w:rsid w:val="006B301D"/>
    <w:rsid w:val="006B31CC"/>
    <w:rsid w:val="006B46B9"/>
    <w:rsid w:val="006C19FA"/>
    <w:rsid w:val="006C6931"/>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815311"/>
    <w:rsid w:val="00815E0A"/>
    <w:rsid w:val="00820E65"/>
    <w:rsid w:val="0083333F"/>
    <w:rsid w:val="008458CD"/>
    <w:rsid w:val="00850910"/>
    <w:rsid w:val="00860BB3"/>
    <w:rsid w:val="0086501F"/>
    <w:rsid w:val="00877FB9"/>
    <w:rsid w:val="00882367"/>
    <w:rsid w:val="00893B06"/>
    <w:rsid w:val="00894783"/>
    <w:rsid w:val="008971B1"/>
    <w:rsid w:val="008C3075"/>
    <w:rsid w:val="008D0764"/>
    <w:rsid w:val="008D58E8"/>
    <w:rsid w:val="008E3E23"/>
    <w:rsid w:val="008E45DA"/>
    <w:rsid w:val="008E7FF1"/>
    <w:rsid w:val="008F0DC6"/>
    <w:rsid w:val="008F224D"/>
    <w:rsid w:val="008F34D1"/>
    <w:rsid w:val="008F3A58"/>
    <w:rsid w:val="009115A5"/>
    <w:rsid w:val="0091679F"/>
    <w:rsid w:val="00935074"/>
    <w:rsid w:val="009404F3"/>
    <w:rsid w:val="009414BC"/>
    <w:rsid w:val="00942591"/>
    <w:rsid w:val="00943F2A"/>
    <w:rsid w:val="00947AD6"/>
    <w:rsid w:val="00955456"/>
    <w:rsid w:val="009736B9"/>
    <w:rsid w:val="00975664"/>
    <w:rsid w:val="00976027"/>
    <w:rsid w:val="0098694A"/>
    <w:rsid w:val="00994CCC"/>
    <w:rsid w:val="009B7796"/>
    <w:rsid w:val="009C1FB2"/>
    <w:rsid w:val="009C6A9C"/>
    <w:rsid w:val="009D064C"/>
    <w:rsid w:val="009F41E8"/>
    <w:rsid w:val="00A1747C"/>
    <w:rsid w:val="00A179C1"/>
    <w:rsid w:val="00A21161"/>
    <w:rsid w:val="00A43BE7"/>
    <w:rsid w:val="00A54859"/>
    <w:rsid w:val="00A56ED2"/>
    <w:rsid w:val="00A74D07"/>
    <w:rsid w:val="00A753E3"/>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141A3"/>
    <w:rsid w:val="00B16CD0"/>
    <w:rsid w:val="00B27AE3"/>
    <w:rsid w:val="00B36B98"/>
    <w:rsid w:val="00B408E1"/>
    <w:rsid w:val="00B41597"/>
    <w:rsid w:val="00B45465"/>
    <w:rsid w:val="00B56842"/>
    <w:rsid w:val="00B6687B"/>
    <w:rsid w:val="00B71E04"/>
    <w:rsid w:val="00B866CC"/>
    <w:rsid w:val="00BA3157"/>
    <w:rsid w:val="00BA56C1"/>
    <w:rsid w:val="00BB2E1E"/>
    <w:rsid w:val="00BC10B2"/>
    <w:rsid w:val="00BC4D1E"/>
    <w:rsid w:val="00BD0C71"/>
    <w:rsid w:val="00BD0DC2"/>
    <w:rsid w:val="00BD7F81"/>
    <w:rsid w:val="00BE2982"/>
    <w:rsid w:val="00BE3286"/>
    <w:rsid w:val="00BE5807"/>
    <w:rsid w:val="00BF7AA2"/>
    <w:rsid w:val="00C00767"/>
    <w:rsid w:val="00C13804"/>
    <w:rsid w:val="00C23973"/>
    <w:rsid w:val="00C25915"/>
    <w:rsid w:val="00C2777A"/>
    <w:rsid w:val="00C53185"/>
    <w:rsid w:val="00C65279"/>
    <w:rsid w:val="00C707E7"/>
    <w:rsid w:val="00C74FED"/>
    <w:rsid w:val="00C82892"/>
    <w:rsid w:val="00C90D1E"/>
    <w:rsid w:val="00CA2F1D"/>
    <w:rsid w:val="00CA49CE"/>
    <w:rsid w:val="00CA730A"/>
    <w:rsid w:val="00CB5214"/>
    <w:rsid w:val="00CC3E38"/>
    <w:rsid w:val="00CD1FEF"/>
    <w:rsid w:val="00CD5BF2"/>
    <w:rsid w:val="00CE6F06"/>
    <w:rsid w:val="00CF40B4"/>
    <w:rsid w:val="00CF4429"/>
    <w:rsid w:val="00CF6462"/>
    <w:rsid w:val="00D01F54"/>
    <w:rsid w:val="00D213F6"/>
    <w:rsid w:val="00D26181"/>
    <w:rsid w:val="00D368D7"/>
    <w:rsid w:val="00D37953"/>
    <w:rsid w:val="00D5016C"/>
    <w:rsid w:val="00D5502A"/>
    <w:rsid w:val="00D551C5"/>
    <w:rsid w:val="00D56244"/>
    <w:rsid w:val="00D612B4"/>
    <w:rsid w:val="00D74789"/>
    <w:rsid w:val="00D75D07"/>
    <w:rsid w:val="00D801C6"/>
    <w:rsid w:val="00D83A6A"/>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442E"/>
    <w:rsid w:val="00E27B1D"/>
    <w:rsid w:val="00E30D66"/>
    <w:rsid w:val="00E368F1"/>
    <w:rsid w:val="00E51D6B"/>
    <w:rsid w:val="00E61087"/>
    <w:rsid w:val="00E63CBF"/>
    <w:rsid w:val="00E653D9"/>
    <w:rsid w:val="00E66BBC"/>
    <w:rsid w:val="00E74610"/>
    <w:rsid w:val="00E868CC"/>
    <w:rsid w:val="00E92D76"/>
    <w:rsid w:val="00E93887"/>
    <w:rsid w:val="00EA08A9"/>
    <w:rsid w:val="00EE205C"/>
    <w:rsid w:val="00EF2DED"/>
    <w:rsid w:val="00EF62C2"/>
    <w:rsid w:val="00F23D2C"/>
    <w:rsid w:val="00F35482"/>
    <w:rsid w:val="00F36BA6"/>
    <w:rsid w:val="00F374DE"/>
    <w:rsid w:val="00F43138"/>
    <w:rsid w:val="00F77FC1"/>
    <w:rsid w:val="00F9577C"/>
    <w:rsid w:val="00FB42FB"/>
    <w:rsid w:val="00FC0A31"/>
    <w:rsid w:val="00FC50A0"/>
    <w:rsid w:val="00FC586F"/>
    <w:rsid w:val="00FD1665"/>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3D7717F-F9FF-44F7-A707-AAEEF909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064C"/>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styleId="Tabellenraster">
    <w:name w:val="Table Grid"/>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1013</Words>
  <Characters>6389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11</cp:revision>
  <cp:lastPrinted>2011-12-06T07:06:00Z</cp:lastPrinted>
  <dcterms:created xsi:type="dcterms:W3CDTF">2016-08-02T07:36:00Z</dcterms:created>
  <dcterms:modified xsi:type="dcterms:W3CDTF">2022-02-28T13:52:00Z</dcterms:modified>
</cp:coreProperties>
</file>