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78E" w:rsidRPr="00F823BD" w:rsidRDefault="00CA432E" w:rsidP="00CA432E">
      <w:pPr>
        <w:tabs>
          <w:tab w:val="left" w:pos="1418"/>
        </w:tabs>
        <w:spacing w:after="0" w:line="240" w:lineRule="auto"/>
        <w:ind w:left="-284"/>
        <w:rPr>
          <w:rFonts w:ascii="Arial" w:hAnsi="Arial" w:cs="Arial"/>
          <w:b/>
          <w:sz w:val="20"/>
          <w:szCs w:val="20"/>
        </w:rPr>
      </w:pPr>
      <w:bookmarkStart w:id="0" w:name="_GoBack"/>
      <w:bookmarkEnd w:id="0"/>
      <w:r>
        <w:rPr>
          <w:rFonts w:ascii="Arial" w:hAnsi="Arial" w:cs="Arial"/>
          <w:b/>
          <w:sz w:val="20"/>
          <w:szCs w:val="20"/>
        </w:rPr>
        <w:tab/>
      </w:r>
      <w:r w:rsidR="00E032CF" w:rsidRPr="00F823BD">
        <w:rPr>
          <w:rFonts w:ascii="Arial" w:hAnsi="Arial" w:cs="Arial"/>
          <w:b/>
          <w:sz w:val="20"/>
          <w:szCs w:val="20"/>
        </w:rPr>
        <w:t>8</w:t>
      </w:r>
      <w:r w:rsidR="00D06623" w:rsidRPr="00F823BD">
        <w:rPr>
          <w:rFonts w:ascii="Arial" w:hAnsi="Arial" w:cs="Arial"/>
          <w:b/>
          <w:sz w:val="20"/>
          <w:szCs w:val="20"/>
        </w:rPr>
        <w:t>2</w:t>
      </w:r>
      <w:r w:rsidR="009D6DCA" w:rsidRPr="00F823BD">
        <w:rPr>
          <w:rFonts w:ascii="Arial" w:hAnsi="Arial" w:cs="Arial"/>
          <w:b/>
          <w:sz w:val="20"/>
          <w:szCs w:val="20"/>
        </w:rPr>
        <w:t>4</w:t>
      </w:r>
      <w:r w:rsidR="00E032CF" w:rsidRPr="00F823BD">
        <w:rPr>
          <w:rFonts w:ascii="Arial" w:hAnsi="Arial" w:cs="Arial"/>
          <w:b/>
          <w:sz w:val="20"/>
          <w:szCs w:val="20"/>
        </w:rPr>
        <w:t>.00.00.00</w:t>
      </w:r>
    </w:p>
    <w:p w:rsidR="00E032CF" w:rsidRPr="00F823BD" w:rsidRDefault="00E032CF" w:rsidP="00E032CF">
      <w:pPr>
        <w:spacing w:after="0" w:line="240" w:lineRule="auto"/>
        <w:rPr>
          <w:rFonts w:ascii="Arial" w:hAnsi="Arial" w:cs="Arial"/>
          <w:sz w:val="24"/>
          <w:szCs w:val="24"/>
        </w:rPr>
      </w:pPr>
    </w:p>
    <w:p w:rsidR="00E032CF" w:rsidRPr="00F823BD" w:rsidRDefault="002537E4" w:rsidP="00E032CF">
      <w:pPr>
        <w:spacing w:after="0" w:line="240" w:lineRule="auto"/>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E032CF" w:rsidRPr="00F823BD" w:rsidRDefault="00E032CF" w:rsidP="00E032CF">
      <w:pPr>
        <w:spacing w:after="0" w:line="240" w:lineRule="auto"/>
        <w:rPr>
          <w:rFonts w:ascii="Arial" w:hAnsi="Arial" w:cs="Arial"/>
          <w:sz w:val="24"/>
          <w:szCs w:val="24"/>
        </w:rPr>
      </w:pPr>
    </w:p>
    <w:p w:rsidR="00E032CF" w:rsidRPr="00F823BD" w:rsidRDefault="003D2B0A" w:rsidP="00E032CF">
      <w:pPr>
        <w:spacing w:after="0" w:line="240" w:lineRule="auto"/>
        <w:rPr>
          <w:rFonts w:ascii="Arial" w:hAnsi="Arial" w:cs="Arial"/>
          <w:b/>
          <w:sz w:val="28"/>
          <w:szCs w:val="28"/>
        </w:rPr>
      </w:pPr>
      <w:r w:rsidRPr="00F823BD">
        <w:rPr>
          <w:rFonts w:ascii="Arial" w:hAnsi="Arial" w:cs="Arial"/>
          <w:b/>
          <w:sz w:val="28"/>
          <w:szCs w:val="28"/>
        </w:rPr>
        <w:t>Metallbauarbeiten</w:t>
      </w:r>
      <w:r w:rsidR="00F125A4" w:rsidRPr="00F823BD">
        <w:rPr>
          <w:rFonts w:ascii="Arial" w:hAnsi="Arial" w:cs="Arial"/>
          <w:b/>
          <w:sz w:val="28"/>
          <w:szCs w:val="28"/>
        </w:rPr>
        <w:t>, Jahresbau</w:t>
      </w:r>
    </w:p>
    <w:p w:rsidR="00F125A4" w:rsidRPr="00F823BD" w:rsidRDefault="00F125A4" w:rsidP="00F125A4">
      <w:pPr>
        <w:spacing w:after="0" w:line="240" w:lineRule="auto"/>
        <w:rPr>
          <w:rFonts w:ascii="Arial" w:hAnsi="Arial" w:cs="Arial"/>
          <w:sz w:val="24"/>
          <w:szCs w:val="24"/>
        </w:rPr>
      </w:pPr>
    </w:p>
    <w:p w:rsidR="00F125A4" w:rsidRPr="00F823BD" w:rsidRDefault="00F125A4" w:rsidP="00F823BD">
      <w:pPr>
        <w:tabs>
          <w:tab w:val="left" w:pos="1418"/>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01.00.00</w:t>
      </w:r>
      <w:r w:rsidRPr="00F823BD">
        <w:rPr>
          <w:rFonts w:ascii="Arial" w:eastAsia="Times New Roman" w:hAnsi="Arial" w:cs="Arial"/>
          <w:sz w:val="24"/>
          <w:szCs w:val="24"/>
          <w:lang w:eastAsia="de-DE"/>
        </w:rPr>
        <w:tab/>
        <w:t>Stundenlohnarbeiten (auf Nachweis)</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418"/>
        <w:rPr>
          <w:rFonts w:ascii="Arial" w:eastAsia="Times New Roman" w:hAnsi="Arial" w:cs="Arial"/>
          <w:sz w:val="24"/>
          <w:szCs w:val="24"/>
          <w:lang w:eastAsia="de-DE"/>
        </w:rPr>
      </w:pPr>
      <w:r w:rsidRPr="00F823BD">
        <w:rPr>
          <w:rFonts w:ascii="Arial" w:eastAsia="Times New Roman" w:hAnsi="Arial" w:cs="Arial"/>
          <w:sz w:val="24"/>
          <w:szCs w:val="24"/>
          <w:lang w:eastAsia="de-DE"/>
        </w:rPr>
        <w:t>Bei den nachfolgend nur beispielhaft aufgeführten, wiederkehrenden Bauteilkontrollen sind mindestens die jeweils angegebenen Prüfungen auf einwandfreien Zustand und störungsfreie Funktion durchzuführen, Teile zu warten und bei Bedarf zu reparieren, bzw. ganz oder teilweise zu ersetzen: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Technik-Geschränke</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Öffnen, Kontrolle auf Vollständigkeit, Unrat ausräumen, Türen auf Funktionsfähigkeit prüfen, Türbänder und Schlösser mit "Rostlöser" einsprühen, gangbar machen, gelockerte oder abgerissene Türbänder befestigen bzw. wieder anschweißen, Schlösser und Scharniere ölen, defekte Schlösser ersetzen, Schließzylinder mit Graphit schmieren, Feuerwehrschläuche (C-Anschluss) überprüfen ggf. aufrollen, Halterungen der Schlauchhaspel überprüfen ggf. ausrichten, anschweißen, verbogene Geschränketüren richten, Schweißstellen kalt nachverzinken, beschädigten Farbanstrich nachbessern.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Informationssäulen</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Makrolon- oder Acrylglasscheiben überprüfen, wenn lose, neu befestigen, beschädigte Scheiben ausbauen und durch bauseits gelieferte ersetzen, sonst wie vor (Geschränke).</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Stahltüren</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 xml:space="preserve">Türen gangbar und schließbar machen, Schlösser und Türbänder prüfen, ölen ggf. ersetzen, Schließzylinder mit Graphit schmieren, Drücker- oder Wechselgarnitur prüfen, losgerissene Drücker wieder montieren ggf. ersetzen, evtl. Türbänder kröpfen, Türschließer bzw. Bodentürschließer neu einstellen, fetten, evtl. Achsbolzen im BTS austauschen, desgl. Abdeckplatte, Bodenschließer ausbauen, Anschlagschienen ausbrechen, erneuern, Blechaufdoppelung richten. </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Gitterroste</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Verbogene Gitterroste gerade richten, abgerissene Laschen wieder anschweißen, defekte Vierkantverschlüsse entfernen, neue 8 mm Vierkantdorne anschweißen, kalt nachverzinken, lose Winkelrahmen (Zarge) reinigen, befestigen, durchgerosteten Winkelrahmen evtl. ausspitzen.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Wandpaneele</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demontieren, richten und wieder anbringen, lose Wandpaneele wieder befestigen, demolierte Paneele ersetzen, Stahl-Unterkonstruktion teilweise ergänzen.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Handläufe und Geländer</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gerade richten, befestigen, teilen, verschweißen, Oberfläche nacharbeiten.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418"/>
        <w:rPr>
          <w:rFonts w:ascii="Arial" w:eastAsia="Times New Roman" w:hAnsi="Arial" w:cs="Arial"/>
          <w:sz w:val="24"/>
          <w:szCs w:val="24"/>
          <w:lang w:eastAsia="de-DE"/>
        </w:rPr>
      </w:pPr>
      <w:r w:rsidRPr="00F823BD">
        <w:rPr>
          <w:rFonts w:ascii="Arial" w:eastAsia="Times New Roman" w:hAnsi="Arial" w:cs="Arial"/>
          <w:sz w:val="24"/>
          <w:szCs w:val="24"/>
          <w:lang w:eastAsia="de-DE"/>
        </w:rPr>
        <w:t>Alle nicht verzinkten Stahlteile und Schweißnähte sind kalt zu verzinken.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418"/>
        <w:rPr>
          <w:rFonts w:ascii="Arial" w:eastAsia="Times New Roman" w:hAnsi="Arial" w:cs="Arial"/>
          <w:sz w:val="24"/>
          <w:szCs w:val="24"/>
          <w:lang w:eastAsia="de-DE"/>
        </w:rPr>
      </w:pPr>
      <w:r w:rsidRPr="00F823BD">
        <w:rPr>
          <w:rFonts w:ascii="Arial" w:eastAsia="Times New Roman" w:hAnsi="Arial" w:cs="Arial"/>
          <w:sz w:val="24"/>
          <w:szCs w:val="24"/>
          <w:lang w:eastAsia="de-DE"/>
        </w:rPr>
        <w:t>Zu ergänzende Materialien werden gesondert vergütet.</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Lüftungsgitterrahmen</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befestigen, Rauchklappen und Seilzüge prüfen.</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Gitterrost-Mindestgrößen</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bei Gitterrosten wird als Mindestgröße 0,15 m² berechnet.</w:t>
      </w:r>
    </w:p>
    <w:p w:rsidR="00F125A4" w:rsidRPr="00F823BD" w:rsidRDefault="00F125A4" w:rsidP="00F125A4">
      <w:pPr>
        <w:spacing w:after="0" w:line="240" w:lineRule="auto"/>
        <w:rPr>
          <w:rFonts w:ascii="Arial" w:eastAsia="Times New Roman" w:hAnsi="Arial" w:cs="Arial"/>
          <w:sz w:val="24"/>
          <w:szCs w:val="24"/>
          <w:lang w:eastAsia="de-DE"/>
        </w:rPr>
      </w:pPr>
    </w:p>
    <w:p w:rsidR="00F125A4" w:rsidRPr="00F823BD" w:rsidRDefault="00F125A4" w:rsidP="00F823BD">
      <w:pPr>
        <w:spacing w:after="0" w:line="240" w:lineRule="auto"/>
        <w:ind w:left="1560" w:hanging="142"/>
        <w:rPr>
          <w:rFonts w:ascii="Arial" w:eastAsia="Times New Roman" w:hAnsi="Arial" w:cs="Arial"/>
          <w:sz w:val="24"/>
          <w:szCs w:val="24"/>
          <w:lang w:eastAsia="de-DE"/>
        </w:rPr>
      </w:pPr>
      <w:r w:rsidRPr="00F823BD">
        <w:rPr>
          <w:rFonts w:ascii="Arial" w:eastAsia="Times New Roman" w:hAnsi="Arial" w:cs="Arial"/>
          <w:sz w:val="24"/>
          <w:szCs w:val="24"/>
          <w:lang w:eastAsia="de-DE"/>
        </w:rPr>
        <w:t>- Mindestgrößenzuschläge für Gitterroste</w:t>
      </w:r>
      <w:r w:rsidR="00F823BD">
        <w:rPr>
          <w:rFonts w:ascii="Arial" w:eastAsia="Times New Roman" w:hAnsi="Arial" w:cs="Arial"/>
          <w:sz w:val="24"/>
          <w:szCs w:val="24"/>
          <w:lang w:eastAsia="de-DE"/>
        </w:rPr>
        <w:br/>
      </w:r>
      <w:r w:rsidRPr="00F823BD">
        <w:rPr>
          <w:rFonts w:ascii="Arial" w:eastAsia="Times New Roman" w:hAnsi="Arial" w:cs="Arial"/>
          <w:sz w:val="24"/>
          <w:szCs w:val="24"/>
          <w:lang w:eastAsia="de-DE"/>
        </w:rPr>
        <w:t>bei Sonderanfertigung unter 0,7 m² wird auf die angebotenen Einheitspreise ein Zuschlag entsprechend nachfolgender Tabelle vergütet:</w:t>
      </w:r>
    </w:p>
    <w:p w:rsidR="00F125A4" w:rsidRPr="00F823BD" w:rsidRDefault="00F125A4" w:rsidP="00F125A4">
      <w:pPr>
        <w:spacing w:after="0" w:line="240" w:lineRule="auto"/>
        <w:rPr>
          <w:rFonts w:ascii="Arial" w:eastAsia="Times New Roman" w:hAnsi="Arial" w:cs="Arial"/>
          <w:sz w:val="24"/>
          <w:szCs w:val="24"/>
          <w:lang w:eastAsia="de-DE"/>
        </w:rPr>
      </w:pPr>
    </w:p>
    <w:tbl>
      <w:tblPr>
        <w:tblW w:w="0" w:type="auto"/>
        <w:tblInd w:w="1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418"/>
      </w:tblGrid>
      <w:tr w:rsidR="00F125A4" w:rsidRPr="00F823BD" w:rsidTr="00F823BD">
        <w:trPr>
          <w:trHeight w:val="240"/>
        </w:trPr>
        <w:tc>
          <w:tcPr>
            <w:tcW w:w="4536" w:type="dxa"/>
            <w:tcBorders>
              <w:top w:val="single" w:sz="8" w:space="0" w:color="auto"/>
              <w:left w:val="single" w:sz="8" w:space="0" w:color="auto"/>
              <w:bottom w:val="single" w:sz="12" w:space="0" w:color="auto"/>
              <w:right w:val="single" w:sz="8" w:space="0" w:color="auto"/>
            </w:tcBorders>
            <w:vAlign w:val="center"/>
          </w:tcPr>
          <w:p w:rsidR="00F125A4" w:rsidRPr="00F823BD" w:rsidRDefault="00F125A4" w:rsidP="00F125A4">
            <w:pPr>
              <w:keepNext/>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Größe</w:t>
            </w:r>
          </w:p>
        </w:tc>
        <w:tc>
          <w:tcPr>
            <w:tcW w:w="1418" w:type="dxa"/>
            <w:tcBorders>
              <w:top w:val="single" w:sz="8" w:space="0" w:color="auto"/>
              <w:left w:val="single" w:sz="8" w:space="0" w:color="auto"/>
              <w:bottom w:val="single" w:sz="12" w:space="0" w:color="auto"/>
              <w:right w:val="single" w:sz="8" w:space="0" w:color="auto"/>
            </w:tcBorders>
            <w:vAlign w:val="center"/>
          </w:tcPr>
          <w:p w:rsidR="00F125A4" w:rsidRPr="00F823BD" w:rsidRDefault="00F125A4" w:rsidP="00F125A4">
            <w:pPr>
              <w:keepNext/>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Zuschlag</w:t>
            </w:r>
          </w:p>
        </w:tc>
      </w:tr>
      <w:tr w:rsidR="00F125A4" w:rsidRPr="00F823BD" w:rsidTr="00F823BD">
        <w:trPr>
          <w:trHeight w:val="240"/>
        </w:trPr>
        <w:tc>
          <w:tcPr>
            <w:tcW w:w="4536" w:type="dxa"/>
            <w:tcBorders>
              <w:top w:val="nil"/>
            </w:tcBorders>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&gt; = 0,70 m²</w:t>
            </w:r>
          </w:p>
        </w:tc>
        <w:tc>
          <w:tcPr>
            <w:tcW w:w="1418" w:type="dxa"/>
            <w:tcBorders>
              <w:top w:val="nil"/>
            </w:tcBorders>
            <w:vAlign w:val="center"/>
          </w:tcPr>
          <w:p w:rsidR="00F125A4" w:rsidRPr="00F823BD" w:rsidRDefault="00F125A4" w:rsidP="00F125A4">
            <w:pPr>
              <w:keepNext/>
              <w:tabs>
                <w:tab w:val="left" w:pos="1701"/>
                <w:tab w:val="left" w:pos="5840"/>
                <w:tab w:val="left" w:pos="6634"/>
              </w:tabs>
              <w:spacing w:after="0" w:line="240" w:lineRule="exact"/>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0 %</w:t>
            </w:r>
          </w:p>
        </w:tc>
      </w:tr>
      <w:tr w:rsidR="00F125A4" w:rsidRPr="00F823BD" w:rsidTr="00F823BD">
        <w:trPr>
          <w:trHeight w:val="240"/>
        </w:trPr>
        <w:tc>
          <w:tcPr>
            <w:tcW w:w="4536" w:type="dxa"/>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&lt; = 0,70 m²  bis  &gt; = 0,50 m²</w:t>
            </w:r>
          </w:p>
        </w:tc>
        <w:tc>
          <w:tcPr>
            <w:tcW w:w="1418" w:type="dxa"/>
            <w:vAlign w:val="center"/>
          </w:tcPr>
          <w:p w:rsidR="00F125A4" w:rsidRPr="00F823BD" w:rsidRDefault="00F125A4" w:rsidP="00F125A4">
            <w:pPr>
              <w:keepNext/>
              <w:tabs>
                <w:tab w:val="left" w:pos="6067"/>
              </w:tabs>
              <w:spacing w:after="0" w:line="240" w:lineRule="auto"/>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10 %</w:t>
            </w:r>
          </w:p>
        </w:tc>
      </w:tr>
      <w:tr w:rsidR="00F125A4" w:rsidRPr="00F823BD" w:rsidTr="00F823BD">
        <w:trPr>
          <w:trHeight w:val="240"/>
        </w:trPr>
        <w:tc>
          <w:tcPr>
            <w:tcW w:w="4536" w:type="dxa"/>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&lt; = 0,50 m²  bis  &gt; = 0,35 m²</w:t>
            </w:r>
          </w:p>
        </w:tc>
        <w:tc>
          <w:tcPr>
            <w:tcW w:w="1418" w:type="dxa"/>
            <w:vAlign w:val="center"/>
          </w:tcPr>
          <w:p w:rsidR="00F125A4" w:rsidRPr="00F823BD" w:rsidRDefault="00F125A4" w:rsidP="00F125A4">
            <w:pPr>
              <w:keepNext/>
              <w:tabs>
                <w:tab w:val="left" w:pos="6067"/>
              </w:tabs>
              <w:spacing w:after="0" w:line="240" w:lineRule="auto"/>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15 %</w:t>
            </w:r>
          </w:p>
        </w:tc>
      </w:tr>
      <w:tr w:rsidR="00F125A4" w:rsidRPr="00F823BD" w:rsidTr="00F823BD">
        <w:trPr>
          <w:trHeight w:val="240"/>
        </w:trPr>
        <w:tc>
          <w:tcPr>
            <w:tcW w:w="4536" w:type="dxa"/>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&lt; = 0,35 m²  bis  &gt; = 0,25 m²</w:t>
            </w:r>
          </w:p>
        </w:tc>
        <w:tc>
          <w:tcPr>
            <w:tcW w:w="1418" w:type="dxa"/>
            <w:vAlign w:val="center"/>
          </w:tcPr>
          <w:p w:rsidR="00F125A4" w:rsidRPr="00F823BD" w:rsidRDefault="00F125A4" w:rsidP="00F125A4">
            <w:pPr>
              <w:keepNext/>
              <w:tabs>
                <w:tab w:val="left" w:pos="1701"/>
                <w:tab w:val="left" w:pos="5840"/>
                <w:tab w:val="left" w:pos="6492"/>
              </w:tabs>
              <w:spacing w:after="0" w:line="240" w:lineRule="exact"/>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20 %</w:t>
            </w:r>
          </w:p>
        </w:tc>
      </w:tr>
      <w:tr w:rsidR="00F125A4" w:rsidRPr="00F823BD" w:rsidTr="00F823BD">
        <w:trPr>
          <w:trHeight w:val="240"/>
        </w:trPr>
        <w:tc>
          <w:tcPr>
            <w:tcW w:w="4536" w:type="dxa"/>
            <w:vAlign w:val="center"/>
          </w:tcPr>
          <w:p w:rsidR="00F125A4" w:rsidRPr="00F823BD" w:rsidRDefault="00F125A4" w:rsidP="00F125A4">
            <w:pPr>
              <w:keepNext/>
              <w:tabs>
                <w:tab w:val="left" w:pos="6067"/>
              </w:tabs>
              <w:spacing w:after="0" w:line="240" w:lineRule="auto"/>
              <w:rPr>
                <w:rFonts w:ascii="Arial" w:eastAsia="Times New Roman" w:hAnsi="Arial" w:cs="Arial"/>
                <w:sz w:val="24"/>
                <w:szCs w:val="24"/>
                <w:lang w:eastAsia="de-DE"/>
              </w:rPr>
            </w:pPr>
            <w:r w:rsidRPr="00F823BD">
              <w:rPr>
                <w:rFonts w:ascii="Arial" w:eastAsia="Times New Roman" w:hAnsi="Arial" w:cs="Arial"/>
                <w:sz w:val="24"/>
                <w:szCs w:val="24"/>
                <w:lang w:eastAsia="de-DE"/>
              </w:rPr>
              <w:t>&lt; = 0,25 m²  bis  &gt; = 0,15 m²</w:t>
            </w:r>
          </w:p>
        </w:tc>
        <w:tc>
          <w:tcPr>
            <w:tcW w:w="1418" w:type="dxa"/>
            <w:vAlign w:val="center"/>
          </w:tcPr>
          <w:p w:rsidR="00F125A4" w:rsidRPr="00F823BD" w:rsidRDefault="00F125A4" w:rsidP="00F125A4">
            <w:pPr>
              <w:keepNext/>
              <w:tabs>
                <w:tab w:val="left" w:pos="6067"/>
              </w:tabs>
              <w:spacing w:after="0" w:line="240" w:lineRule="auto"/>
              <w:jc w:val="center"/>
              <w:rPr>
                <w:rFonts w:ascii="Arial" w:eastAsia="Times New Roman" w:hAnsi="Arial" w:cs="Arial"/>
                <w:sz w:val="24"/>
                <w:szCs w:val="24"/>
                <w:lang w:eastAsia="de-DE"/>
              </w:rPr>
            </w:pPr>
            <w:r w:rsidRPr="00F823BD">
              <w:rPr>
                <w:rFonts w:ascii="Arial" w:eastAsia="Times New Roman" w:hAnsi="Arial" w:cs="Arial"/>
                <w:sz w:val="24"/>
                <w:szCs w:val="24"/>
                <w:lang w:eastAsia="de-DE"/>
              </w:rPr>
              <w:t>25 %</w:t>
            </w:r>
          </w:p>
        </w:tc>
      </w:tr>
    </w:tbl>
    <w:p w:rsidR="002B2C0F" w:rsidRPr="00F823BD" w:rsidRDefault="002B2C0F" w:rsidP="002B2C0F">
      <w:pPr>
        <w:autoSpaceDE w:val="0"/>
        <w:autoSpaceDN w:val="0"/>
        <w:adjustRightInd w:val="0"/>
        <w:spacing w:after="0" w:line="240" w:lineRule="auto"/>
        <w:rPr>
          <w:rFonts w:ascii="Arial" w:eastAsia="Times New Roman" w:hAnsi="Arial" w:cs="Arial"/>
          <w:sz w:val="24"/>
          <w:szCs w:val="24"/>
          <w:lang w:eastAsia="de-DE"/>
        </w:rPr>
      </w:pPr>
    </w:p>
    <w:p w:rsidR="002B2C0F" w:rsidRPr="00F823BD" w:rsidRDefault="002B2C0F" w:rsidP="002B2C0F">
      <w:pPr>
        <w:spacing w:after="0" w:line="240" w:lineRule="auto"/>
        <w:outlineLvl w:val="0"/>
        <w:rPr>
          <w:rFonts w:ascii="Arial" w:eastAsia="Times New Roman" w:hAnsi="Arial" w:cs="Arial"/>
          <w:vanish/>
          <w:color w:val="0000FF"/>
          <w:sz w:val="18"/>
          <w:szCs w:val="18"/>
          <w:lang w:eastAsia="de-DE"/>
        </w:rPr>
      </w:pPr>
    </w:p>
    <w:p w:rsidR="002B2C0F" w:rsidRPr="00F823BD" w:rsidRDefault="002B2C0F" w:rsidP="002B2C0F">
      <w:pPr>
        <w:spacing w:after="0" w:line="240" w:lineRule="auto"/>
        <w:ind w:left="1418"/>
        <w:rPr>
          <w:rFonts w:ascii="Arial" w:eastAsia="Times New Roman" w:hAnsi="Arial" w:cs="Arial"/>
          <w:vanish/>
          <w:color w:val="0000FF"/>
          <w:sz w:val="18"/>
          <w:szCs w:val="18"/>
          <w:lang w:eastAsia="de-DE"/>
        </w:rPr>
      </w:pPr>
      <w:r w:rsidRPr="00F823BD">
        <w:rPr>
          <w:rFonts w:ascii="Arial" w:eastAsia="Times New Roman" w:hAnsi="Arial" w:cs="Arial"/>
          <w:b/>
          <w:i/>
          <w:vanish/>
          <w:color w:val="0000FF"/>
          <w:sz w:val="18"/>
          <w:szCs w:val="18"/>
          <w:lang w:eastAsia="de-DE"/>
        </w:rPr>
        <w:t>#                               #</w:t>
      </w:r>
    </w:p>
    <w:p w:rsidR="002B2C0F" w:rsidRPr="00F823BD" w:rsidRDefault="002B2C0F" w:rsidP="002B2C0F">
      <w:pPr>
        <w:spacing w:after="0" w:line="240" w:lineRule="auto"/>
        <w:outlineLvl w:val="0"/>
        <w:rPr>
          <w:rFonts w:ascii="Arial" w:eastAsia="Times New Roman" w:hAnsi="Arial" w:cs="Arial"/>
          <w:vanish/>
          <w:color w:val="0000FF"/>
          <w:sz w:val="18"/>
          <w:szCs w:val="18"/>
          <w:lang w:eastAsia="de-DE"/>
        </w:rPr>
      </w:pPr>
    </w:p>
    <w:p w:rsidR="002B2C0F" w:rsidRPr="00583049" w:rsidRDefault="002B2C0F" w:rsidP="002B2C0F">
      <w:pPr>
        <w:spacing w:after="0" w:line="240" w:lineRule="auto"/>
        <w:outlineLvl w:val="0"/>
        <w:rPr>
          <w:rFonts w:ascii="Arial" w:eastAsia="Times New Roman" w:hAnsi="Arial" w:cs="Arial"/>
          <w:sz w:val="18"/>
          <w:szCs w:val="18"/>
          <w:lang w:eastAsia="de-DE"/>
        </w:rPr>
      </w:pPr>
    </w:p>
    <w:sectPr w:rsidR="002B2C0F" w:rsidRPr="00583049" w:rsidSect="002067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78FB"/>
    <w:multiLevelType w:val="hybridMultilevel"/>
    <w:tmpl w:val="8F285F9C"/>
    <w:lvl w:ilvl="0" w:tplc="69765080">
      <w:start w:val="25"/>
      <w:numFmt w:val="bullet"/>
      <w:lvlText w:val="-"/>
      <w:lvlJc w:val="left"/>
      <w:pPr>
        <w:ind w:left="1785" w:hanging="360"/>
      </w:pPr>
      <w:rPr>
        <w:rFonts w:ascii="Courier New" w:eastAsia="Times New Roman" w:hAnsi="Courier New" w:cs="Courier New" w:hint="default"/>
      </w:rPr>
    </w:lvl>
    <w:lvl w:ilvl="1" w:tplc="04070003" w:tentative="1">
      <w:start w:val="1"/>
      <w:numFmt w:val="bullet"/>
      <w:lvlText w:val="o"/>
      <w:lvlJc w:val="left"/>
      <w:pPr>
        <w:ind w:left="2505" w:hanging="360"/>
      </w:pPr>
      <w:rPr>
        <w:rFonts w:ascii="Courier New" w:hAnsi="Courier New" w:cs="Courier New" w:hint="default"/>
      </w:rPr>
    </w:lvl>
    <w:lvl w:ilvl="2" w:tplc="04070005" w:tentative="1">
      <w:start w:val="1"/>
      <w:numFmt w:val="bullet"/>
      <w:lvlText w:val=""/>
      <w:lvlJc w:val="left"/>
      <w:pPr>
        <w:ind w:left="3225" w:hanging="360"/>
      </w:pPr>
      <w:rPr>
        <w:rFonts w:ascii="Wingdings" w:hAnsi="Wingdings" w:hint="default"/>
      </w:rPr>
    </w:lvl>
    <w:lvl w:ilvl="3" w:tplc="04070001" w:tentative="1">
      <w:start w:val="1"/>
      <w:numFmt w:val="bullet"/>
      <w:lvlText w:val=""/>
      <w:lvlJc w:val="left"/>
      <w:pPr>
        <w:ind w:left="3945" w:hanging="360"/>
      </w:pPr>
      <w:rPr>
        <w:rFonts w:ascii="Symbol" w:hAnsi="Symbol" w:hint="default"/>
      </w:rPr>
    </w:lvl>
    <w:lvl w:ilvl="4" w:tplc="04070003" w:tentative="1">
      <w:start w:val="1"/>
      <w:numFmt w:val="bullet"/>
      <w:lvlText w:val="o"/>
      <w:lvlJc w:val="left"/>
      <w:pPr>
        <w:ind w:left="4665" w:hanging="360"/>
      </w:pPr>
      <w:rPr>
        <w:rFonts w:ascii="Courier New" w:hAnsi="Courier New" w:cs="Courier New" w:hint="default"/>
      </w:rPr>
    </w:lvl>
    <w:lvl w:ilvl="5" w:tplc="04070005" w:tentative="1">
      <w:start w:val="1"/>
      <w:numFmt w:val="bullet"/>
      <w:lvlText w:val=""/>
      <w:lvlJc w:val="left"/>
      <w:pPr>
        <w:ind w:left="5385" w:hanging="360"/>
      </w:pPr>
      <w:rPr>
        <w:rFonts w:ascii="Wingdings" w:hAnsi="Wingdings" w:hint="default"/>
      </w:rPr>
    </w:lvl>
    <w:lvl w:ilvl="6" w:tplc="04070001" w:tentative="1">
      <w:start w:val="1"/>
      <w:numFmt w:val="bullet"/>
      <w:lvlText w:val=""/>
      <w:lvlJc w:val="left"/>
      <w:pPr>
        <w:ind w:left="6105" w:hanging="360"/>
      </w:pPr>
      <w:rPr>
        <w:rFonts w:ascii="Symbol" w:hAnsi="Symbol" w:hint="default"/>
      </w:rPr>
    </w:lvl>
    <w:lvl w:ilvl="7" w:tplc="04070003" w:tentative="1">
      <w:start w:val="1"/>
      <w:numFmt w:val="bullet"/>
      <w:lvlText w:val="o"/>
      <w:lvlJc w:val="left"/>
      <w:pPr>
        <w:ind w:left="6825" w:hanging="360"/>
      </w:pPr>
      <w:rPr>
        <w:rFonts w:ascii="Courier New" w:hAnsi="Courier New" w:cs="Courier New" w:hint="default"/>
      </w:rPr>
    </w:lvl>
    <w:lvl w:ilvl="8" w:tplc="04070005" w:tentative="1">
      <w:start w:val="1"/>
      <w:numFmt w:val="bullet"/>
      <w:lvlText w:val=""/>
      <w:lvlJc w:val="left"/>
      <w:pPr>
        <w:ind w:left="754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documentProtection w:edit="forms" w:enforcement="1" w:cryptProviderType="rsaAES" w:cryptAlgorithmClass="hash" w:cryptAlgorithmType="typeAny" w:cryptAlgorithmSid="14" w:cryptSpinCount="100000" w:hash="7LS4TKJmw92WAfQCBLK0xRRlQz27LbWM1K8C+aCeC/Fq3TsFK/FewqxeQx+dgnyyBRk3O1Dg/1RHlXWV+Mn8wA==" w:salt="a9dqV/wxOXY8VRc+qmg7iw=="/>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2CF"/>
    <w:rsid w:val="00000B01"/>
    <w:rsid w:val="00002331"/>
    <w:rsid w:val="000314B9"/>
    <w:rsid w:val="0003474C"/>
    <w:rsid w:val="00073A00"/>
    <w:rsid w:val="00077052"/>
    <w:rsid w:val="000A74CA"/>
    <w:rsid w:val="000A79F8"/>
    <w:rsid w:val="00164A1D"/>
    <w:rsid w:val="00171C6E"/>
    <w:rsid w:val="00187237"/>
    <w:rsid w:val="0020678E"/>
    <w:rsid w:val="0021439E"/>
    <w:rsid w:val="00251B0B"/>
    <w:rsid w:val="002537E4"/>
    <w:rsid w:val="00260FC9"/>
    <w:rsid w:val="0027161D"/>
    <w:rsid w:val="002B2C0F"/>
    <w:rsid w:val="002B76C3"/>
    <w:rsid w:val="002E3249"/>
    <w:rsid w:val="003064D3"/>
    <w:rsid w:val="003237C2"/>
    <w:rsid w:val="00355339"/>
    <w:rsid w:val="0037623B"/>
    <w:rsid w:val="003A1593"/>
    <w:rsid w:val="003A7702"/>
    <w:rsid w:val="003B1ED1"/>
    <w:rsid w:val="003B78EF"/>
    <w:rsid w:val="003D2B0A"/>
    <w:rsid w:val="003D5711"/>
    <w:rsid w:val="003E54E0"/>
    <w:rsid w:val="00403E34"/>
    <w:rsid w:val="004828C1"/>
    <w:rsid w:val="004B1BB0"/>
    <w:rsid w:val="004E506F"/>
    <w:rsid w:val="004F10B1"/>
    <w:rsid w:val="004F2338"/>
    <w:rsid w:val="00512013"/>
    <w:rsid w:val="00515C6B"/>
    <w:rsid w:val="00532B71"/>
    <w:rsid w:val="0057027F"/>
    <w:rsid w:val="00583049"/>
    <w:rsid w:val="005F724A"/>
    <w:rsid w:val="00605D52"/>
    <w:rsid w:val="0062300D"/>
    <w:rsid w:val="00624B78"/>
    <w:rsid w:val="00651B40"/>
    <w:rsid w:val="006D3B33"/>
    <w:rsid w:val="006E13EF"/>
    <w:rsid w:val="006E5F4B"/>
    <w:rsid w:val="00703357"/>
    <w:rsid w:val="00765B3F"/>
    <w:rsid w:val="007E2F4A"/>
    <w:rsid w:val="007F3FFA"/>
    <w:rsid w:val="007F589B"/>
    <w:rsid w:val="00801AF9"/>
    <w:rsid w:val="00856E46"/>
    <w:rsid w:val="0086686B"/>
    <w:rsid w:val="008F62FB"/>
    <w:rsid w:val="009D6DCA"/>
    <w:rsid w:val="009D76FF"/>
    <w:rsid w:val="00A31036"/>
    <w:rsid w:val="00A72A75"/>
    <w:rsid w:val="00AA7ECE"/>
    <w:rsid w:val="00B949FD"/>
    <w:rsid w:val="00BB4F08"/>
    <w:rsid w:val="00BE1E01"/>
    <w:rsid w:val="00C02A7A"/>
    <w:rsid w:val="00C12EF5"/>
    <w:rsid w:val="00C12F98"/>
    <w:rsid w:val="00C206E7"/>
    <w:rsid w:val="00C61BA7"/>
    <w:rsid w:val="00C82AC1"/>
    <w:rsid w:val="00CA432E"/>
    <w:rsid w:val="00CE24A1"/>
    <w:rsid w:val="00CE27DD"/>
    <w:rsid w:val="00D06623"/>
    <w:rsid w:val="00D41FE3"/>
    <w:rsid w:val="00DC0B81"/>
    <w:rsid w:val="00DD26DA"/>
    <w:rsid w:val="00E00D00"/>
    <w:rsid w:val="00E032CF"/>
    <w:rsid w:val="00E16443"/>
    <w:rsid w:val="00E47C3D"/>
    <w:rsid w:val="00E558D0"/>
    <w:rsid w:val="00E563ED"/>
    <w:rsid w:val="00E622CE"/>
    <w:rsid w:val="00EA29BC"/>
    <w:rsid w:val="00EC2D25"/>
    <w:rsid w:val="00EF3A3C"/>
    <w:rsid w:val="00F06D31"/>
    <w:rsid w:val="00F121EB"/>
    <w:rsid w:val="00F125A4"/>
    <w:rsid w:val="00F26DC6"/>
    <w:rsid w:val="00F601E3"/>
    <w:rsid w:val="00F823BD"/>
    <w:rsid w:val="00FF2396"/>
    <w:rsid w:val="00FF6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EF002A-7598-4AC2-A2C5-BF17806A7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0678E"/>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2600</Characters>
  <DocSecurity>0</DocSecurity>
  <Lines>21</Lines>
  <Paragraphs>6</Paragraphs>
  <ScaleCrop>false</ScaleCrop>
  <HeadingPairs>
    <vt:vector size="2" baseType="variant">
      <vt:variant>
        <vt:lpstr>Titel</vt:lpstr>
      </vt:variant>
      <vt:variant>
        <vt:i4>1</vt:i4>
      </vt:variant>
    </vt:vector>
  </HeadingPairs>
  <TitlesOfParts>
    <vt:vector size="1" baseType="lpstr">
      <vt:lpstr>824</vt:lpstr>
    </vt:vector>
  </TitlesOfParts>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2016-08-02T07:38:00Z</dcterms:created>
  <dcterms:modified xsi:type="dcterms:W3CDTF">2022-02-28T13:58:00Z</dcterms:modified>
</cp:coreProperties>
</file>