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41E8" w:rsidRPr="00C82892" w:rsidRDefault="00933C77" w:rsidP="00933C77">
      <w:pPr>
        <w:tabs>
          <w:tab w:val="left" w:pos="1418"/>
        </w:tabs>
        <w:ind w:left="-284"/>
        <w:outlineLvl w:val="0"/>
        <w:rPr>
          <w:rFonts w:ascii="Arial" w:hAnsi="Arial" w:cs="Arial"/>
          <w:b/>
          <w:sz w:val="20"/>
        </w:rPr>
      </w:pPr>
      <w:bookmarkStart w:id="0" w:name="_GoBack"/>
      <w:bookmarkEnd w:id="0"/>
      <w:r>
        <w:rPr>
          <w:rFonts w:ascii="Arial" w:hAnsi="Arial" w:cs="Arial"/>
          <w:b/>
          <w:sz w:val="20"/>
        </w:rPr>
        <w:tab/>
      </w:r>
      <w:r w:rsidR="00630C6E">
        <w:rPr>
          <w:rFonts w:ascii="Arial" w:hAnsi="Arial" w:cs="Arial"/>
          <w:b/>
          <w:sz w:val="20"/>
        </w:rPr>
        <w:t>8</w:t>
      </w:r>
      <w:r w:rsidR="00F251D3">
        <w:rPr>
          <w:rFonts w:ascii="Arial" w:hAnsi="Arial" w:cs="Arial"/>
          <w:b/>
          <w:sz w:val="20"/>
        </w:rPr>
        <w:t>20</w:t>
      </w:r>
      <w:r w:rsidR="00C82892" w:rsidRPr="00C82892">
        <w:rPr>
          <w:rFonts w:ascii="Arial" w:hAnsi="Arial" w:cs="Arial"/>
          <w:b/>
          <w:sz w:val="20"/>
        </w:rPr>
        <w:t>.0</w:t>
      </w:r>
      <w:r w:rsidR="00060136">
        <w:rPr>
          <w:rFonts w:ascii="Arial" w:hAnsi="Arial" w:cs="Arial"/>
          <w:b/>
          <w:sz w:val="20"/>
        </w:rPr>
        <w:t>1</w:t>
      </w:r>
      <w:r w:rsidR="00C82892" w:rsidRPr="00C82892">
        <w:rPr>
          <w:rFonts w:ascii="Arial" w:hAnsi="Arial" w:cs="Arial"/>
          <w:b/>
          <w:sz w:val="20"/>
        </w:rPr>
        <w:t>.00.00</w:t>
      </w:r>
    </w:p>
    <w:p w:rsidR="009F41E8" w:rsidRPr="00C82892" w:rsidRDefault="009F41E8">
      <w:pPr>
        <w:rPr>
          <w:rFonts w:ascii="Arial" w:hAnsi="Arial" w:cs="Arial"/>
          <w:sz w:val="24"/>
          <w:szCs w:val="24"/>
        </w:rPr>
      </w:pPr>
    </w:p>
    <w:p w:rsidR="006D54A9" w:rsidRPr="00630C6E" w:rsidRDefault="00A6631D" w:rsidP="009F41E8">
      <w:pPr>
        <w:outlineLvl w:val="0"/>
        <w:rPr>
          <w:rFonts w:ascii="Arial" w:hAnsi="Arial" w:cs="Arial"/>
          <w:sz w:val="24"/>
          <w:szCs w:val="24"/>
        </w:rPr>
      </w:pPr>
      <w:r w:rsidRPr="00630C6E">
        <w:rPr>
          <w:rFonts w:ascii="Arial" w:hAnsi="Arial" w:cs="Arial"/>
          <w:sz w:val="24"/>
          <w:szCs w:val="24"/>
        </w:rPr>
        <w:t>Ergänz</w:t>
      </w:r>
      <w:r>
        <w:rPr>
          <w:rFonts w:ascii="Arial" w:hAnsi="Arial" w:cs="Arial"/>
          <w:sz w:val="24"/>
          <w:szCs w:val="24"/>
        </w:rPr>
        <w:t xml:space="preserve">ende </w:t>
      </w:r>
      <w:r w:rsidRPr="00630C6E">
        <w:rPr>
          <w:rFonts w:ascii="Arial" w:hAnsi="Arial" w:cs="Arial"/>
          <w:sz w:val="24"/>
          <w:szCs w:val="24"/>
        </w:rPr>
        <w:t>Technische Vertragsbedin</w:t>
      </w:r>
      <w:r>
        <w:rPr>
          <w:rFonts w:ascii="Arial" w:hAnsi="Arial" w:cs="Arial"/>
          <w:sz w:val="24"/>
          <w:szCs w:val="24"/>
        </w:rPr>
        <w:t>g</w:t>
      </w:r>
      <w:r w:rsidRPr="00630C6E">
        <w:rPr>
          <w:rFonts w:ascii="Arial" w:hAnsi="Arial" w:cs="Arial"/>
          <w:sz w:val="24"/>
          <w:szCs w:val="24"/>
        </w:rPr>
        <w:t>ungen</w:t>
      </w:r>
      <w:r>
        <w:rPr>
          <w:rFonts w:ascii="Arial" w:hAnsi="Arial" w:cs="Arial"/>
          <w:sz w:val="24"/>
          <w:szCs w:val="24"/>
        </w:rPr>
        <w:t xml:space="preserve"> der </w:t>
      </w:r>
      <w:r w:rsidRPr="00630C6E">
        <w:rPr>
          <w:rFonts w:ascii="Arial" w:hAnsi="Arial" w:cs="Arial"/>
          <w:sz w:val="24"/>
          <w:szCs w:val="24"/>
        </w:rPr>
        <w:t xml:space="preserve">Landeshauptstadt Stuttgart </w:t>
      </w:r>
      <w:r>
        <w:rPr>
          <w:rFonts w:ascii="Arial" w:hAnsi="Arial" w:cs="Arial"/>
          <w:sz w:val="24"/>
          <w:szCs w:val="24"/>
        </w:rPr>
        <w:t xml:space="preserve">zu VOB/C und zu den Zusätzlichen Technischen Vertragsbedingungen </w:t>
      </w:r>
      <w:r w:rsidRPr="00630C6E">
        <w:rPr>
          <w:rFonts w:ascii="Arial" w:hAnsi="Arial" w:cs="Arial"/>
          <w:sz w:val="24"/>
          <w:szCs w:val="24"/>
        </w:rPr>
        <w:t>(ETV-Stadt)</w:t>
      </w:r>
    </w:p>
    <w:p w:rsidR="009F41E8" w:rsidRDefault="009F41E8">
      <w:pPr>
        <w:rPr>
          <w:rFonts w:ascii="Arial" w:hAnsi="Arial" w:cs="Arial"/>
          <w:sz w:val="24"/>
          <w:szCs w:val="24"/>
        </w:rPr>
      </w:pPr>
    </w:p>
    <w:p w:rsidR="002B6DBC" w:rsidRDefault="00F251D3">
      <w:pPr>
        <w:rPr>
          <w:rFonts w:ascii="Arial" w:hAnsi="Arial" w:cs="Arial"/>
          <w:sz w:val="24"/>
          <w:szCs w:val="24"/>
        </w:rPr>
      </w:pPr>
      <w:r>
        <w:rPr>
          <w:rFonts w:ascii="Arial" w:hAnsi="Arial" w:cs="Arial"/>
          <w:b/>
          <w:sz w:val="28"/>
          <w:szCs w:val="28"/>
        </w:rPr>
        <w:t>Straßenbau</w:t>
      </w:r>
      <w:r w:rsidR="00060136">
        <w:rPr>
          <w:rFonts w:ascii="Arial" w:hAnsi="Arial" w:cs="Arial"/>
          <w:b/>
          <w:sz w:val="28"/>
          <w:szCs w:val="28"/>
        </w:rPr>
        <w:t xml:space="preserve"> - Ultrahochstandfestes, faserarmiertes Asphaltmischgut</w:t>
      </w:r>
    </w:p>
    <w:p w:rsidR="002B6DBC" w:rsidRDefault="002B6DBC">
      <w:pPr>
        <w:rPr>
          <w:rFonts w:ascii="Arial" w:hAnsi="Arial" w:cs="Arial"/>
          <w:sz w:val="24"/>
          <w:szCs w:val="24"/>
        </w:rPr>
      </w:pPr>
    </w:p>
    <w:p w:rsidR="00060136" w:rsidRDefault="00060136">
      <w:pPr>
        <w:rPr>
          <w:rFonts w:ascii="Arial" w:hAnsi="Arial" w:cs="Arial"/>
          <w:sz w:val="24"/>
          <w:szCs w:val="24"/>
        </w:rPr>
      </w:pPr>
      <w:r>
        <w:rPr>
          <w:rFonts w:ascii="Arial" w:hAnsi="Arial" w:cs="Arial"/>
          <w:sz w:val="24"/>
          <w:szCs w:val="24"/>
        </w:rPr>
        <w:t>Vorbemerkung:</w:t>
      </w:r>
    </w:p>
    <w:p w:rsidR="00060136" w:rsidRDefault="00060136">
      <w:pPr>
        <w:rPr>
          <w:rFonts w:ascii="Arial" w:hAnsi="Arial" w:cs="Arial"/>
          <w:sz w:val="24"/>
          <w:szCs w:val="24"/>
        </w:rPr>
      </w:pPr>
    </w:p>
    <w:p w:rsidR="00060136" w:rsidRDefault="00060136">
      <w:pPr>
        <w:rPr>
          <w:rFonts w:ascii="Arial" w:hAnsi="Arial" w:cs="Arial"/>
          <w:sz w:val="24"/>
          <w:szCs w:val="24"/>
        </w:rPr>
      </w:pPr>
      <w:r>
        <w:rPr>
          <w:rFonts w:ascii="Arial" w:hAnsi="Arial" w:cs="Arial"/>
          <w:sz w:val="24"/>
          <w:szCs w:val="24"/>
        </w:rPr>
        <w:t>Bei den nachfolgend aufgeführten Regelungen handelt es sich um Ergänzende Technische Vertragsbedingungen zu den Zusätzlichen Technischen Vertragsbedingungen und Richtlinien für den Bau von Verkehrsflächenbefestigungen aus Asphalt (ZTV Asphalt-StB 07/13) Ausgabe 2007/Fassung 2013 sowie zu den Technischen Lieferbedingungen für Asphaltmischgut für den Bau von Verkehrsflächenbefestigungen (TL Asphalt-StB 07/13).</w:t>
      </w:r>
    </w:p>
    <w:p w:rsidR="00060136" w:rsidRDefault="00060136">
      <w:pPr>
        <w:rPr>
          <w:rFonts w:ascii="Arial" w:hAnsi="Arial" w:cs="Arial"/>
          <w:sz w:val="24"/>
          <w:szCs w:val="24"/>
        </w:rPr>
      </w:pPr>
    </w:p>
    <w:p w:rsidR="00060136" w:rsidRDefault="00060136">
      <w:pPr>
        <w:rPr>
          <w:rFonts w:ascii="Arial" w:hAnsi="Arial" w:cs="Arial"/>
          <w:i/>
          <w:sz w:val="24"/>
          <w:szCs w:val="24"/>
        </w:rPr>
      </w:pPr>
      <w:r w:rsidRPr="00060136">
        <w:rPr>
          <w:rFonts w:ascii="Arial" w:hAnsi="Arial" w:cs="Arial"/>
          <w:i/>
          <w:sz w:val="24"/>
          <w:szCs w:val="24"/>
        </w:rPr>
        <w:t>Die im Text kursiv gedruckten Absätze sind "Richtlinien", sie sind vom Auftraggeber bei der Aufstellung der Leistungsbeschreibung sowie bei der Überwachung und Abnahme der Bauleistung zu beachten.</w:t>
      </w:r>
    </w:p>
    <w:p w:rsidR="00060136" w:rsidRDefault="00060136">
      <w:pPr>
        <w:rPr>
          <w:rFonts w:ascii="Arial" w:hAnsi="Arial" w:cs="Arial"/>
          <w:sz w:val="24"/>
          <w:szCs w:val="24"/>
        </w:rPr>
      </w:pPr>
    </w:p>
    <w:tbl>
      <w:tblPr>
        <w:tblStyle w:val="Tabellenraster"/>
        <w:tblW w:w="9214" w:type="dxa"/>
        <w:tblInd w:w="57" w:type="dxa"/>
        <w:tblCellMar>
          <w:left w:w="68" w:type="dxa"/>
          <w:right w:w="68" w:type="dxa"/>
        </w:tblCellMar>
        <w:tblLook w:val="04A0" w:firstRow="1" w:lastRow="0" w:firstColumn="1" w:lastColumn="0" w:noHBand="0" w:noVBand="1"/>
      </w:tblPr>
      <w:tblGrid>
        <w:gridCol w:w="9214"/>
      </w:tblGrid>
      <w:tr w:rsidR="00060136" w:rsidTr="00C66625">
        <w:trPr>
          <w:trHeight w:val="284"/>
        </w:trPr>
        <w:tc>
          <w:tcPr>
            <w:tcW w:w="9214" w:type="dxa"/>
            <w:noWrap/>
          </w:tcPr>
          <w:p w:rsidR="00060136" w:rsidRDefault="00060136">
            <w:pPr>
              <w:rPr>
                <w:rFonts w:ascii="Arial" w:hAnsi="Arial" w:cs="Arial"/>
                <w:sz w:val="24"/>
                <w:szCs w:val="24"/>
              </w:rPr>
            </w:pPr>
            <w:r>
              <w:rPr>
                <w:rFonts w:ascii="Arial" w:hAnsi="Arial" w:cs="Arial"/>
                <w:sz w:val="24"/>
                <w:szCs w:val="24"/>
              </w:rPr>
              <w:t>Die im Text umrandeten Absätze beinhalten Hinweise zu ultrahochstandfesten Asphaltbelägen</w:t>
            </w:r>
          </w:p>
        </w:tc>
      </w:tr>
    </w:tbl>
    <w:p w:rsidR="00060136" w:rsidRPr="00060136" w:rsidRDefault="00060136">
      <w:pPr>
        <w:rPr>
          <w:rFonts w:ascii="Arial" w:hAnsi="Arial" w:cs="Arial"/>
          <w:sz w:val="24"/>
          <w:szCs w:val="24"/>
        </w:rPr>
      </w:pPr>
    </w:p>
    <w:p w:rsidR="00060136" w:rsidRDefault="00C66625" w:rsidP="00C66625">
      <w:pPr>
        <w:tabs>
          <w:tab w:val="left" w:pos="1418"/>
        </w:tabs>
        <w:ind w:left="1418" w:hanging="1418"/>
        <w:rPr>
          <w:rFonts w:ascii="Arial" w:hAnsi="Arial" w:cs="Arial"/>
          <w:i/>
          <w:sz w:val="24"/>
          <w:szCs w:val="24"/>
        </w:rPr>
      </w:pPr>
      <w:r w:rsidRPr="00C66625">
        <w:rPr>
          <w:rFonts w:ascii="Arial" w:hAnsi="Arial" w:cs="Arial"/>
          <w:i/>
          <w:sz w:val="24"/>
          <w:szCs w:val="24"/>
        </w:rPr>
        <w:t>1.</w:t>
      </w:r>
      <w:r w:rsidRPr="00C66625">
        <w:rPr>
          <w:rFonts w:ascii="Arial" w:hAnsi="Arial" w:cs="Arial"/>
          <w:i/>
          <w:sz w:val="24"/>
          <w:szCs w:val="24"/>
        </w:rPr>
        <w:tab/>
        <w:t>Teil1:</w:t>
      </w:r>
      <w:r w:rsidRPr="00C66625">
        <w:rPr>
          <w:rFonts w:ascii="Arial" w:hAnsi="Arial" w:cs="Arial"/>
          <w:i/>
          <w:sz w:val="24"/>
          <w:szCs w:val="24"/>
        </w:rPr>
        <w:br/>
      </w:r>
      <w:r>
        <w:rPr>
          <w:rFonts w:ascii="Arial" w:hAnsi="Arial" w:cs="Arial"/>
          <w:i/>
          <w:sz w:val="24"/>
          <w:szCs w:val="24"/>
        </w:rPr>
        <w:t>Ergänzungen zu den Zusätzlichen Technischen Vertragsbedingungen und Richtlinien für den Bau von Verkehrsflächenbefestigungen aus Asphalt</w:t>
      </w:r>
      <w:r>
        <w:rPr>
          <w:rFonts w:ascii="Arial" w:hAnsi="Arial" w:cs="Arial"/>
          <w:i/>
          <w:sz w:val="24"/>
          <w:szCs w:val="24"/>
        </w:rPr>
        <w:br/>
        <w:t>(ZTV-Asphalt-</w:t>
      </w:r>
      <w:proofErr w:type="spellStart"/>
      <w:r>
        <w:rPr>
          <w:rFonts w:ascii="Arial" w:hAnsi="Arial" w:cs="Arial"/>
          <w:i/>
          <w:sz w:val="24"/>
          <w:szCs w:val="24"/>
        </w:rPr>
        <w:t>StB</w:t>
      </w:r>
      <w:proofErr w:type="spellEnd"/>
      <w:r>
        <w:rPr>
          <w:rFonts w:ascii="Arial" w:hAnsi="Arial" w:cs="Arial"/>
          <w:i/>
          <w:sz w:val="24"/>
          <w:szCs w:val="24"/>
        </w:rPr>
        <w:t xml:space="preserve"> 07/13)</w:t>
      </w:r>
    </w:p>
    <w:p w:rsidR="00060136" w:rsidRDefault="00060136">
      <w:pPr>
        <w:rPr>
          <w:rFonts w:ascii="Arial" w:hAnsi="Arial" w:cs="Arial"/>
          <w:sz w:val="24"/>
          <w:szCs w:val="24"/>
        </w:rPr>
      </w:pPr>
    </w:p>
    <w:p w:rsidR="00060136" w:rsidRPr="008A3A79" w:rsidRDefault="00C66625" w:rsidP="008A3A79">
      <w:pPr>
        <w:tabs>
          <w:tab w:val="left" w:pos="1418"/>
          <w:tab w:val="left" w:pos="2552"/>
        </w:tabs>
        <w:rPr>
          <w:rFonts w:ascii="Arial" w:hAnsi="Arial" w:cs="Arial"/>
          <w:i/>
          <w:sz w:val="24"/>
          <w:szCs w:val="24"/>
        </w:rPr>
      </w:pPr>
      <w:r w:rsidRPr="008A3A79">
        <w:rPr>
          <w:rFonts w:ascii="Arial" w:hAnsi="Arial" w:cs="Arial"/>
          <w:i/>
          <w:sz w:val="24"/>
          <w:szCs w:val="24"/>
        </w:rPr>
        <w:t>1.1</w:t>
      </w:r>
      <w:r w:rsidRPr="008A3A79">
        <w:rPr>
          <w:rFonts w:ascii="Arial" w:hAnsi="Arial" w:cs="Arial"/>
          <w:i/>
          <w:sz w:val="24"/>
          <w:szCs w:val="24"/>
        </w:rPr>
        <w:tab/>
      </w:r>
      <w:r w:rsidR="008A3A79" w:rsidRPr="008A3A79">
        <w:rPr>
          <w:rFonts w:ascii="Arial" w:hAnsi="Arial" w:cs="Arial"/>
          <w:i/>
          <w:sz w:val="24"/>
          <w:szCs w:val="24"/>
        </w:rPr>
        <w:t>zu 1.3.5</w:t>
      </w:r>
      <w:r w:rsidR="008A3A79" w:rsidRPr="008A3A79">
        <w:rPr>
          <w:rFonts w:ascii="Arial" w:hAnsi="Arial" w:cs="Arial"/>
          <w:i/>
          <w:sz w:val="24"/>
          <w:szCs w:val="24"/>
        </w:rPr>
        <w:tab/>
      </w:r>
      <w:r w:rsidR="008A3A79" w:rsidRPr="008A3A79">
        <w:rPr>
          <w:rFonts w:ascii="Arial" w:hAnsi="Arial" w:cs="Arial"/>
          <w:b/>
          <w:i/>
          <w:sz w:val="24"/>
          <w:szCs w:val="24"/>
        </w:rPr>
        <w:t>(Allgemeines</w:t>
      </w:r>
      <w:r w:rsidR="00A67EE7">
        <w:rPr>
          <w:rFonts w:ascii="Arial" w:hAnsi="Arial" w:cs="Arial"/>
          <w:b/>
          <w:i/>
          <w:sz w:val="24"/>
          <w:szCs w:val="24"/>
        </w:rPr>
        <w:t>;</w:t>
      </w:r>
      <w:r w:rsidR="008A3A79" w:rsidRPr="008A3A79">
        <w:rPr>
          <w:rFonts w:ascii="Arial" w:hAnsi="Arial" w:cs="Arial"/>
          <w:b/>
          <w:i/>
          <w:sz w:val="24"/>
          <w:szCs w:val="24"/>
        </w:rPr>
        <w:t xml:space="preserve"> Baugrungsätze)</w:t>
      </w:r>
    </w:p>
    <w:p w:rsidR="00C66625" w:rsidRPr="008A3A79" w:rsidRDefault="008A3A79" w:rsidP="008A3A79">
      <w:pPr>
        <w:ind w:left="1418"/>
        <w:rPr>
          <w:rFonts w:ascii="Arial" w:hAnsi="Arial" w:cs="Arial"/>
          <w:i/>
          <w:sz w:val="24"/>
          <w:szCs w:val="24"/>
        </w:rPr>
      </w:pPr>
      <w:r w:rsidRPr="008A3A79">
        <w:rPr>
          <w:rFonts w:ascii="Arial" w:hAnsi="Arial" w:cs="Arial"/>
          <w:i/>
          <w:sz w:val="24"/>
          <w:szCs w:val="24"/>
        </w:rPr>
        <w:t>Um den besonderen Beanspruchungen im innerstädtischen Verkehr gerecht zu werden und eine Erhöhung der Wärmestandfestigkeit sowie eine Erhöhung des Widerstands gegen Rissbildung zu erreichen sind zusätzlich zu den in Tabelle 1 der ZTV Asphalt-StB 07/13 genannten Asphaltmischgutsorten für Asphaltdeckschichten die folgenden Asphaltmischgutsorten zulässig:</w:t>
      </w:r>
    </w:p>
    <w:p w:rsidR="00C66625" w:rsidRDefault="00C66625">
      <w:pPr>
        <w:rPr>
          <w:rFonts w:ascii="Arial" w:hAnsi="Arial" w:cs="Arial"/>
          <w:sz w:val="24"/>
          <w:szCs w:val="24"/>
        </w:rPr>
      </w:pPr>
    </w:p>
    <w:p w:rsidR="00C66625" w:rsidRPr="008A3A79" w:rsidRDefault="008A3A79" w:rsidP="008A3A79">
      <w:pPr>
        <w:tabs>
          <w:tab w:val="left" w:pos="5103"/>
        </w:tabs>
        <w:ind w:left="1418"/>
        <w:rPr>
          <w:rFonts w:ascii="Arial" w:hAnsi="Arial" w:cs="Arial"/>
          <w:i/>
          <w:sz w:val="24"/>
          <w:szCs w:val="24"/>
        </w:rPr>
      </w:pPr>
      <w:r w:rsidRPr="008A3A79">
        <w:rPr>
          <w:rFonts w:ascii="Arial" w:hAnsi="Arial" w:cs="Arial"/>
          <w:i/>
          <w:sz w:val="24"/>
          <w:szCs w:val="24"/>
        </w:rPr>
        <w:t>BK 100, BK 32 und BK 10:</w:t>
      </w:r>
      <w:r w:rsidRPr="008A3A79">
        <w:rPr>
          <w:rFonts w:ascii="Arial" w:hAnsi="Arial" w:cs="Arial"/>
          <w:i/>
          <w:sz w:val="24"/>
          <w:szCs w:val="24"/>
        </w:rPr>
        <w:tab/>
        <w:t>AC 11 DS UHSF-FA</w:t>
      </w:r>
    </w:p>
    <w:p w:rsidR="008A3A79" w:rsidRPr="008A3A79" w:rsidRDefault="008A3A79" w:rsidP="008A3A79">
      <w:pPr>
        <w:tabs>
          <w:tab w:val="left" w:pos="5103"/>
        </w:tabs>
        <w:ind w:left="5104" w:hanging="3686"/>
        <w:rPr>
          <w:rFonts w:ascii="Arial" w:hAnsi="Arial" w:cs="Arial"/>
          <w:i/>
          <w:sz w:val="24"/>
          <w:szCs w:val="24"/>
        </w:rPr>
      </w:pPr>
      <w:r w:rsidRPr="008A3A79">
        <w:rPr>
          <w:rFonts w:ascii="Arial" w:hAnsi="Arial" w:cs="Arial"/>
          <w:i/>
          <w:sz w:val="24"/>
          <w:szCs w:val="24"/>
        </w:rPr>
        <w:t>BK 3,2:</w:t>
      </w:r>
      <w:r w:rsidRPr="008A3A79">
        <w:rPr>
          <w:rFonts w:ascii="Arial" w:hAnsi="Arial" w:cs="Arial"/>
          <w:i/>
          <w:sz w:val="24"/>
          <w:szCs w:val="24"/>
        </w:rPr>
        <w:tab/>
        <w:t>AC 11 DS UHSF-FA oder</w:t>
      </w:r>
      <w:r w:rsidRPr="008A3A79">
        <w:rPr>
          <w:rFonts w:ascii="Arial" w:hAnsi="Arial" w:cs="Arial"/>
          <w:i/>
          <w:sz w:val="24"/>
          <w:szCs w:val="24"/>
        </w:rPr>
        <w:br/>
        <w:t>AC 8 DS UHSF-FA</w:t>
      </w:r>
    </w:p>
    <w:p w:rsidR="00CF27D2" w:rsidRDefault="00CF27D2" w:rsidP="00CF27D2">
      <w:pPr>
        <w:rPr>
          <w:rFonts w:ascii="Arial" w:hAnsi="Arial" w:cs="Arial"/>
          <w:sz w:val="24"/>
          <w:szCs w:val="24"/>
        </w:rPr>
      </w:pPr>
    </w:p>
    <w:tbl>
      <w:tblPr>
        <w:tblStyle w:val="Tabellenraster"/>
        <w:tblW w:w="9214" w:type="dxa"/>
        <w:tblInd w:w="57" w:type="dxa"/>
        <w:tblCellMar>
          <w:left w:w="68" w:type="dxa"/>
          <w:right w:w="68" w:type="dxa"/>
        </w:tblCellMar>
        <w:tblLook w:val="04A0" w:firstRow="1" w:lastRow="0" w:firstColumn="1" w:lastColumn="0" w:noHBand="0" w:noVBand="1"/>
      </w:tblPr>
      <w:tblGrid>
        <w:gridCol w:w="9214"/>
      </w:tblGrid>
      <w:tr w:rsidR="00CF27D2" w:rsidTr="00EC30E4">
        <w:trPr>
          <w:trHeight w:val="284"/>
        </w:trPr>
        <w:tc>
          <w:tcPr>
            <w:tcW w:w="9214" w:type="dxa"/>
            <w:noWrap/>
          </w:tcPr>
          <w:p w:rsidR="00CF27D2" w:rsidRDefault="00CF27D2" w:rsidP="00CF27D2">
            <w:pPr>
              <w:ind w:left="1361"/>
              <w:rPr>
                <w:rFonts w:ascii="Arial" w:hAnsi="Arial" w:cs="Arial"/>
                <w:sz w:val="24"/>
                <w:szCs w:val="24"/>
              </w:rPr>
            </w:pPr>
            <w:r>
              <w:rPr>
                <w:rFonts w:ascii="Arial" w:hAnsi="Arial" w:cs="Arial"/>
                <w:sz w:val="24"/>
                <w:szCs w:val="24"/>
              </w:rPr>
              <w:t>UHSF-FA = "ultrahochstandfest, "faserarmiert"</w:t>
            </w:r>
          </w:p>
        </w:tc>
      </w:tr>
    </w:tbl>
    <w:p w:rsidR="00CF27D2" w:rsidRDefault="00CF27D2" w:rsidP="00CF27D2">
      <w:pPr>
        <w:rPr>
          <w:rFonts w:ascii="Arial" w:hAnsi="Arial" w:cs="Arial"/>
          <w:sz w:val="24"/>
          <w:szCs w:val="24"/>
        </w:rPr>
      </w:pPr>
    </w:p>
    <w:tbl>
      <w:tblPr>
        <w:tblStyle w:val="Tabellenraster"/>
        <w:tblW w:w="9214" w:type="dxa"/>
        <w:tblInd w:w="57" w:type="dxa"/>
        <w:tblCellMar>
          <w:left w:w="68" w:type="dxa"/>
          <w:right w:w="68" w:type="dxa"/>
        </w:tblCellMar>
        <w:tblLook w:val="04A0" w:firstRow="1" w:lastRow="0" w:firstColumn="1" w:lastColumn="0" w:noHBand="0" w:noVBand="1"/>
      </w:tblPr>
      <w:tblGrid>
        <w:gridCol w:w="9214"/>
      </w:tblGrid>
      <w:tr w:rsidR="00CF27D2" w:rsidTr="00A67EE7">
        <w:trPr>
          <w:cantSplit/>
          <w:trHeight w:val="284"/>
        </w:trPr>
        <w:tc>
          <w:tcPr>
            <w:tcW w:w="9214" w:type="dxa"/>
            <w:noWrap/>
          </w:tcPr>
          <w:p w:rsidR="00CF27D2" w:rsidRDefault="00CF27D2" w:rsidP="00532742">
            <w:pPr>
              <w:tabs>
                <w:tab w:val="left" w:pos="5103"/>
              </w:tabs>
              <w:ind w:left="1418"/>
              <w:rPr>
                <w:rFonts w:ascii="Arial" w:hAnsi="Arial" w:cs="Arial"/>
                <w:sz w:val="24"/>
                <w:szCs w:val="24"/>
              </w:rPr>
            </w:pPr>
            <w:r w:rsidRPr="00CF27D2">
              <w:rPr>
                <w:rFonts w:ascii="Arial" w:hAnsi="Arial" w:cs="Arial"/>
                <w:sz w:val="24"/>
                <w:szCs w:val="24"/>
              </w:rPr>
              <w:lastRenderedPageBreak/>
              <w:t>Sofern für die Asphaltdeckschicht eine der o. g. Mischgutsorten mit UHSF-FA gewählt wurde, ist für die Asphaltbinderschicht die folgende Mischgutsorte vorzusehen:</w:t>
            </w:r>
            <w:r w:rsidRPr="00CF27D2">
              <w:rPr>
                <w:rFonts w:ascii="Arial" w:hAnsi="Arial" w:cs="Arial"/>
                <w:sz w:val="24"/>
                <w:szCs w:val="24"/>
              </w:rPr>
              <w:br/>
            </w:r>
            <w:r w:rsidRPr="00CF27D2">
              <w:rPr>
                <w:rFonts w:ascii="Arial" w:hAnsi="Arial" w:cs="Arial"/>
                <w:sz w:val="24"/>
                <w:szCs w:val="24"/>
              </w:rPr>
              <w:br/>
              <w:t>BK 100, BK 32 und BK 10:</w:t>
            </w:r>
            <w:r w:rsidRPr="00CF27D2">
              <w:rPr>
                <w:rFonts w:ascii="Arial" w:hAnsi="Arial" w:cs="Arial"/>
                <w:sz w:val="24"/>
                <w:szCs w:val="24"/>
              </w:rPr>
              <w:tab/>
              <w:t xml:space="preserve">AC </w:t>
            </w:r>
            <w:r>
              <w:rPr>
                <w:rFonts w:ascii="Arial" w:hAnsi="Arial" w:cs="Arial"/>
                <w:sz w:val="24"/>
                <w:szCs w:val="24"/>
              </w:rPr>
              <w:t>22 BS SG oder AC 16 BS SG</w:t>
            </w:r>
            <w:r>
              <w:rPr>
                <w:rFonts w:ascii="Arial" w:hAnsi="Arial" w:cs="Arial"/>
                <w:sz w:val="24"/>
                <w:szCs w:val="24"/>
              </w:rPr>
              <w:br/>
              <w:t>BK 3,2:</w:t>
            </w:r>
            <w:r w:rsidRPr="00CF27D2">
              <w:rPr>
                <w:rFonts w:ascii="Arial" w:hAnsi="Arial" w:cs="Arial"/>
                <w:sz w:val="24"/>
                <w:szCs w:val="24"/>
              </w:rPr>
              <w:t xml:space="preserve"> </w:t>
            </w:r>
            <w:r w:rsidRPr="00CF27D2">
              <w:rPr>
                <w:rFonts w:ascii="Arial" w:hAnsi="Arial" w:cs="Arial"/>
                <w:sz w:val="24"/>
                <w:szCs w:val="24"/>
              </w:rPr>
              <w:tab/>
            </w:r>
            <w:r>
              <w:rPr>
                <w:rFonts w:ascii="Arial" w:hAnsi="Arial" w:cs="Arial"/>
                <w:sz w:val="24"/>
                <w:szCs w:val="24"/>
              </w:rPr>
              <w:t>AC 16 BS SG</w:t>
            </w:r>
            <w:r>
              <w:rPr>
                <w:rFonts w:ascii="Arial" w:hAnsi="Arial" w:cs="Arial"/>
                <w:sz w:val="24"/>
                <w:szCs w:val="24"/>
              </w:rPr>
              <w:br/>
            </w:r>
            <w:r>
              <w:rPr>
                <w:rFonts w:ascii="Arial" w:hAnsi="Arial" w:cs="Arial"/>
                <w:sz w:val="24"/>
                <w:szCs w:val="24"/>
              </w:rPr>
              <w:br/>
              <w:t>SG = "stetig gestuft" gem. H A</w:t>
            </w:r>
            <w:r w:rsidR="00532742">
              <w:rPr>
                <w:rFonts w:ascii="Arial" w:hAnsi="Arial" w:cs="Arial"/>
                <w:sz w:val="24"/>
                <w:szCs w:val="24"/>
              </w:rPr>
              <w:t>l</w:t>
            </w:r>
            <w:r>
              <w:rPr>
                <w:rFonts w:ascii="Arial" w:hAnsi="Arial" w:cs="Arial"/>
                <w:sz w:val="24"/>
                <w:szCs w:val="24"/>
              </w:rPr>
              <w:t xml:space="preserve"> </w:t>
            </w:r>
            <w:proofErr w:type="spellStart"/>
            <w:r>
              <w:rPr>
                <w:rFonts w:ascii="Arial" w:hAnsi="Arial" w:cs="Arial"/>
                <w:sz w:val="24"/>
                <w:szCs w:val="24"/>
              </w:rPr>
              <w:t>A</w:t>
            </w:r>
            <w:r w:rsidR="00532742">
              <w:rPr>
                <w:rFonts w:ascii="Arial" w:hAnsi="Arial" w:cs="Arial"/>
                <w:sz w:val="24"/>
                <w:szCs w:val="24"/>
              </w:rPr>
              <w:t>B</w:t>
            </w:r>
            <w:r>
              <w:rPr>
                <w:rFonts w:ascii="Arial" w:hAnsi="Arial" w:cs="Arial"/>
                <w:sz w:val="24"/>
                <w:szCs w:val="24"/>
              </w:rPr>
              <w:t>i</w:t>
            </w:r>
            <w:proofErr w:type="spellEnd"/>
          </w:p>
        </w:tc>
      </w:tr>
    </w:tbl>
    <w:p w:rsidR="00CF27D2" w:rsidRPr="00060136" w:rsidRDefault="00CF27D2" w:rsidP="00CF27D2">
      <w:pPr>
        <w:rPr>
          <w:rFonts w:ascii="Arial" w:hAnsi="Arial" w:cs="Arial"/>
          <w:sz w:val="24"/>
          <w:szCs w:val="24"/>
        </w:rPr>
      </w:pPr>
    </w:p>
    <w:p w:rsidR="00C66625" w:rsidRPr="00A67EE7" w:rsidRDefault="00A67EE7" w:rsidP="00A67EE7">
      <w:pPr>
        <w:tabs>
          <w:tab w:val="left" w:pos="1418"/>
          <w:tab w:val="left" w:pos="2552"/>
        </w:tabs>
        <w:rPr>
          <w:rFonts w:ascii="Arial" w:hAnsi="Arial" w:cs="Arial"/>
          <w:i/>
          <w:sz w:val="24"/>
          <w:szCs w:val="24"/>
        </w:rPr>
      </w:pPr>
      <w:r w:rsidRPr="00A67EE7">
        <w:rPr>
          <w:rFonts w:ascii="Arial" w:hAnsi="Arial" w:cs="Arial"/>
          <w:i/>
          <w:sz w:val="24"/>
          <w:szCs w:val="24"/>
        </w:rPr>
        <w:t>1.2</w:t>
      </w:r>
      <w:r w:rsidRPr="00A67EE7">
        <w:rPr>
          <w:rFonts w:ascii="Arial" w:hAnsi="Arial" w:cs="Arial"/>
          <w:i/>
          <w:sz w:val="24"/>
          <w:szCs w:val="24"/>
        </w:rPr>
        <w:tab/>
        <w:t>zu 2.3.1</w:t>
      </w:r>
      <w:r w:rsidRPr="00A67EE7">
        <w:rPr>
          <w:rFonts w:ascii="Arial" w:hAnsi="Arial" w:cs="Arial"/>
          <w:i/>
          <w:sz w:val="24"/>
          <w:szCs w:val="24"/>
        </w:rPr>
        <w:tab/>
      </w:r>
      <w:r w:rsidRPr="00A67EE7">
        <w:rPr>
          <w:rFonts w:ascii="Arial" w:hAnsi="Arial" w:cs="Arial"/>
          <w:b/>
          <w:i/>
          <w:sz w:val="24"/>
          <w:szCs w:val="24"/>
        </w:rPr>
        <w:t>(Asphaltmischgut; Allgemeines)</w:t>
      </w:r>
    </w:p>
    <w:p w:rsidR="00060136" w:rsidRDefault="00E070BB" w:rsidP="00E070BB">
      <w:pPr>
        <w:pStyle w:val="Listenabsatz"/>
        <w:tabs>
          <w:tab w:val="left" w:pos="1418"/>
        </w:tabs>
        <w:ind w:left="1418"/>
        <w:rPr>
          <w:rFonts w:ascii="Arial" w:hAnsi="Arial" w:cs="Arial"/>
          <w:i/>
          <w:sz w:val="24"/>
          <w:szCs w:val="24"/>
        </w:rPr>
      </w:pPr>
      <w:r w:rsidRPr="00E070BB">
        <w:rPr>
          <w:rFonts w:ascii="Arial" w:hAnsi="Arial" w:cs="Arial"/>
          <w:i/>
          <w:sz w:val="24"/>
          <w:szCs w:val="24"/>
        </w:rPr>
        <w:t>Als Faserzusatz ist ein Gemisch aus Polypropylenfaser (als Trägermaterial) und Aramidfaser als Armierungsfaser mit den folgenden Materialkennzahlen vorzusehen:</w:t>
      </w:r>
      <w:r>
        <w:rPr>
          <w:rFonts w:ascii="Arial" w:hAnsi="Arial" w:cs="Arial"/>
          <w:i/>
          <w:sz w:val="24"/>
          <w:szCs w:val="24"/>
        </w:rPr>
        <w:br/>
      </w:r>
      <w:r>
        <w:rPr>
          <w:rFonts w:ascii="Arial" w:hAnsi="Arial" w:cs="Arial"/>
          <w:i/>
          <w:sz w:val="24"/>
          <w:szCs w:val="24"/>
        </w:rPr>
        <w:br/>
        <w:t>Polypropylen-T</w:t>
      </w:r>
      <w:r w:rsidRPr="00E070BB">
        <w:rPr>
          <w:rFonts w:ascii="Arial" w:hAnsi="Arial" w:cs="Arial"/>
          <w:i/>
          <w:sz w:val="24"/>
          <w:szCs w:val="24"/>
        </w:rPr>
        <w:t xml:space="preserve">rägerfaser </w:t>
      </w:r>
      <w:r>
        <w:rPr>
          <w:rFonts w:ascii="Arial" w:hAnsi="Arial" w:cs="Arial"/>
          <w:i/>
          <w:sz w:val="24"/>
          <w:szCs w:val="24"/>
        </w:rPr>
        <w:t>aus verdrillter, fibrillierter Faser mit einer Zersetzungstemperatur von 155°C bis 165°C für Normaltemperaturasphalte bzw. einer Zersetzungstemperatur von 125°C bis 135°C für Niedertemperaturasphalt.</w:t>
      </w:r>
      <w:r>
        <w:rPr>
          <w:rFonts w:ascii="Arial" w:hAnsi="Arial" w:cs="Arial"/>
          <w:i/>
          <w:sz w:val="24"/>
          <w:szCs w:val="24"/>
        </w:rPr>
        <w:br/>
      </w:r>
      <w:r>
        <w:rPr>
          <w:rFonts w:ascii="Arial" w:hAnsi="Arial" w:cs="Arial"/>
          <w:i/>
          <w:sz w:val="24"/>
          <w:szCs w:val="24"/>
        </w:rPr>
        <w:br/>
        <w:t>Armierungsfaser aus Aramid als Multifilamentfaser mit einer Zugfestigkeit &gt; 2.800 MPa und einer Zersetzungstemperatur &gt; 450°C, nicht lungengängig gem. den Kriterien der WHO.</w:t>
      </w:r>
      <w:r w:rsidR="00532742">
        <w:rPr>
          <w:rFonts w:ascii="Arial" w:hAnsi="Arial" w:cs="Arial"/>
          <w:i/>
          <w:sz w:val="24"/>
          <w:szCs w:val="24"/>
        </w:rPr>
        <w:br/>
      </w:r>
      <w:r w:rsidR="00532742">
        <w:rPr>
          <w:rFonts w:ascii="Arial" w:hAnsi="Arial" w:cs="Arial"/>
          <w:i/>
          <w:sz w:val="24"/>
          <w:szCs w:val="24"/>
        </w:rPr>
        <w:br/>
        <w:t>Sofern keine Erfahrungen mit der Verarbeitung von Armierungsfasern bestehen, wird empfohlen Probemischungen herzustellen, an denen das homogene Einmischen der Armierungsfasern in das Mischgut nachgewiesen wird.</w:t>
      </w:r>
    </w:p>
    <w:p w:rsidR="00E070BB" w:rsidRDefault="00E070BB" w:rsidP="00E070BB">
      <w:pPr>
        <w:pStyle w:val="Listenabsatz"/>
        <w:ind w:left="0"/>
        <w:rPr>
          <w:rFonts w:ascii="Arial" w:hAnsi="Arial" w:cs="Arial"/>
          <w:sz w:val="24"/>
          <w:szCs w:val="24"/>
        </w:rPr>
      </w:pPr>
    </w:p>
    <w:p w:rsidR="00BA7DDC" w:rsidRPr="00A67EE7" w:rsidRDefault="00BA7DDC" w:rsidP="00BA7DDC">
      <w:pPr>
        <w:tabs>
          <w:tab w:val="left" w:pos="1418"/>
          <w:tab w:val="left" w:pos="2552"/>
        </w:tabs>
        <w:rPr>
          <w:rFonts w:ascii="Arial" w:hAnsi="Arial" w:cs="Arial"/>
          <w:i/>
          <w:sz w:val="24"/>
          <w:szCs w:val="24"/>
        </w:rPr>
      </w:pPr>
      <w:r w:rsidRPr="00A67EE7">
        <w:rPr>
          <w:rFonts w:ascii="Arial" w:hAnsi="Arial" w:cs="Arial"/>
          <w:i/>
          <w:sz w:val="24"/>
          <w:szCs w:val="24"/>
        </w:rPr>
        <w:t>1.</w:t>
      </w:r>
      <w:r>
        <w:rPr>
          <w:rFonts w:ascii="Arial" w:hAnsi="Arial" w:cs="Arial"/>
          <w:i/>
          <w:sz w:val="24"/>
          <w:szCs w:val="24"/>
        </w:rPr>
        <w:t>3</w:t>
      </w:r>
      <w:r w:rsidRPr="00A67EE7">
        <w:rPr>
          <w:rFonts w:ascii="Arial" w:hAnsi="Arial" w:cs="Arial"/>
          <w:i/>
          <w:sz w:val="24"/>
          <w:szCs w:val="24"/>
        </w:rPr>
        <w:tab/>
        <w:t>zu 2.3.</w:t>
      </w:r>
      <w:r>
        <w:rPr>
          <w:rFonts w:ascii="Arial" w:hAnsi="Arial" w:cs="Arial"/>
          <w:i/>
          <w:sz w:val="24"/>
          <w:szCs w:val="24"/>
        </w:rPr>
        <w:t>2</w:t>
      </w:r>
      <w:r w:rsidRPr="00A67EE7">
        <w:rPr>
          <w:rFonts w:ascii="Arial" w:hAnsi="Arial" w:cs="Arial"/>
          <w:i/>
          <w:sz w:val="24"/>
          <w:szCs w:val="24"/>
        </w:rPr>
        <w:tab/>
      </w:r>
      <w:r w:rsidRPr="00A67EE7">
        <w:rPr>
          <w:rFonts w:ascii="Arial" w:hAnsi="Arial" w:cs="Arial"/>
          <w:b/>
          <w:i/>
          <w:sz w:val="24"/>
          <w:szCs w:val="24"/>
        </w:rPr>
        <w:t xml:space="preserve">(Asphaltmischgut; </w:t>
      </w:r>
      <w:r>
        <w:rPr>
          <w:rFonts w:ascii="Arial" w:hAnsi="Arial" w:cs="Arial"/>
          <w:b/>
          <w:i/>
          <w:sz w:val="24"/>
          <w:szCs w:val="24"/>
        </w:rPr>
        <w:t>Eignungsnachweis</w:t>
      </w:r>
      <w:r w:rsidRPr="00A67EE7">
        <w:rPr>
          <w:rFonts w:ascii="Arial" w:hAnsi="Arial" w:cs="Arial"/>
          <w:b/>
          <w:i/>
          <w:sz w:val="24"/>
          <w:szCs w:val="24"/>
        </w:rPr>
        <w:t>)</w:t>
      </w:r>
    </w:p>
    <w:p w:rsidR="00BA7DDC" w:rsidRDefault="00BA7DDC" w:rsidP="00BA7DDC">
      <w:pPr>
        <w:tabs>
          <w:tab w:val="left" w:pos="1418"/>
        </w:tabs>
        <w:ind w:left="1418"/>
        <w:rPr>
          <w:rFonts w:ascii="Arial" w:hAnsi="Arial" w:cs="Arial"/>
          <w:i/>
          <w:sz w:val="24"/>
          <w:szCs w:val="24"/>
        </w:rPr>
      </w:pPr>
      <w:r>
        <w:rPr>
          <w:rFonts w:ascii="Arial" w:hAnsi="Arial" w:cs="Arial"/>
          <w:i/>
          <w:sz w:val="24"/>
          <w:szCs w:val="24"/>
        </w:rPr>
        <w:t>Zusätzlich sind die folgenden Angaben zur Zusammensetzung im Rahmen der Erstprüfung erforderlich:</w:t>
      </w:r>
    </w:p>
    <w:p w:rsidR="00BA7DDC" w:rsidRDefault="00BA7DDC" w:rsidP="00BA7DDC">
      <w:pPr>
        <w:pStyle w:val="Listenabsatz"/>
        <w:numPr>
          <w:ilvl w:val="0"/>
          <w:numId w:val="11"/>
        </w:numPr>
        <w:tabs>
          <w:tab w:val="left" w:pos="1418"/>
        </w:tabs>
        <w:ind w:left="2836" w:hanging="284"/>
        <w:rPr>
          <w:rFonts w:ascii="Arial" w:hAnsi="Arial" w:cs="Arial"/>
          <w:i/>
          <w:sz w:val="24"/>
          <w:szCs w:val="24"/>
        </w:rPr>
      </w:pPr>
      <w:r>
        <w:rPr>
          <w:rFonts w:ascii="Arial" w:hAnsi="Arial" w:cs="Arial"/>
          <w:i/>
          <w:sz w:val="24"/>
          <w:szCs w:val="24"/>
        </w:rPr>
        <w:t xml:space="preserve">Art und Herkunft </w:t>
      </w:r>
      <w:proofErr w:type="gramStart"/>
      <w:r>
        <w:rPr>
          <w:rFonts w:ascii="Arial" w:hAnsi="Arial" w:cs="Arial"/>
          <w:i/>
          <w:sz w:val="24"/>
          <w:szCs w:val="24"/>
        </w:rPr>
        <w:t>der Asphaltfasergemischs</w:t>
      </w:r>
      <w:proofErr w:type="gramEnd"/>
    </w:p>
    <w:p w:rsidR="00BA7DDC" w:rsidRPr="00F6712C" w:rsidRDefault="00BA7DDC" w:rsidP="00BA7DDC">
      <w:pPr>
        <w:pStyle w:val="Listenabsatz"/>
        <w:numPr>
          <w:ilvl w:val="0"/>
          <w:numId w:val="11"/>
        </w:numPr>
        <w:tabs>
          <w:tab w:val="left" w:pos="1418"/>
        </w:tabs>
        <w:ind w:left="2836" w:hanging="284"/>
        <w:rPr>
          <w:rFonts w:ascii="Arial" w:hAnsi="Arial" w:cs="Arial"/>
          <w:i/>
          <w:sz w:val="24"/>
          <w:szCs w:val="24"/>
        </w:rPr>
      </w:pPr>
      <w:r>
        <w:rPr>
          <w:rFonts w:ascii="Arial" w:hAnsi="Arial" w:cs="Arial"/>
          <w:i/>
          <w:sz w:val="24"/>
          <w:szCs w:val="24"/>
        </w:rPr>
        <w:t>Anteil des Faserzusatzes in M.-%</w:t>
      </w:r>
    </w:p>
    <w:p w:rsidR="00BA7DDC" w:rsidRPr="00031D73" w:rsidRDefault="00BA7DDC" w:rsidP="00BA7DDC">
      <w:pPr>
        <w:rPr>
          <w:rFonts w:ascii="Arial" w:hAnsi="Arial" w:cs="Arial"/>
          <w:sz w:val="24"/>
          <w:szCs w:val="24"/>
        </w:rPr>
      </w:pPr>
    </w:p>
    <w:p w:rsidR="00E070BB" w:rsidRPr="00923069" w:rsidRDefault="00BA7DDC" w:rsidP="00923069">
      <w:pPr>
        <w:tabs>
          <w:tab w:val="left" w:pos="1418"/>
        </w:tabs>
        <w:ind w:left="1418" w:hanging="1418"/>
        <w:rPr>
          <w:rFonts w:ascii="Arial" w:hAnsi="Arial" w:cs="Arial"/>
          <w:i/>
          <w:sz w:val="24"/>
          <w:szCs w:val="24"/>
        </w:rPr>
      </w:pPr>
      <w:r>
        <w:rPr>
          <w:rFonts w:ascii="Arial" w:hAnsi="Arial" w:cs="Arial"/>
          <w:i/>
          <w:sz w:val="24"/>
          <w:szCs w:val="24"/>
        </w:rPr>
        <w:t>2</w:t>
      </w:r>
      <w:r w:rsidRPr="001456BE">
        <w:rPr>
          <w:rFonts w:ascii="Arial" w:hAnsi="Arial" w:cs="Arial"/>
          <w:i/>
          <w:sz w:val="24"/>
          <w:szCs w:val="24"/>
        </w:rPr>
        <w:t>.</w:t>
      </w:r>
      <w:r w:rsidRPr="001456BE">
        <w:rPr>
          <w:rFonts w:ascii="Arial" w:hAnsi="Arial" w:cs="Arial"/>
          <w:i/>
          <w:sz w:val="24"/>
          <w:szCs w:val="24"/>
        </w:rPr>
        <w:tab/>
        <w:t xml:space="preserve">Teil </w:t>
      </w:r>
      <w:r>
        <w:rPr>
          <w:rFonts w:ascii="Arial" w:hAnsi="Arial" w:cs="Arial"/>
          <w:i/>
          <w:sz w:val="24"/>
          <w:szCs w:val="24"/>
        </w:rPr>
        <w:t>2</w:t>
      </w:r>
      <w:r w:rsidRPr="001456BE">
        <w:rPr>
          <w:rFonts w:ascii="Arial" w:hAnsi="Arial" w:cs="Arial"/>
          <w:i/>
          <w:sz w:val="24"/>
          <w:szCs w:val="24"/>
        </w:rPr>
        <w:t>:</w:t>
      </w:r>
      <w:r w:rsidRPr="001456BE">
        <w:rPr>
          <w:rFonts w:ascii="Arial" w:hAnsi="Arial" w:cs="Arial"/>
          <w:i/>
          <w:sz w:val="24"/>
          <w:szCs w:val="24"/>
        </w:rPr>
        <w:br/>
        <w:t xml:space="preserve">Ergänzungen zu den </w:t>
      </w:r>
      <w:r w:rsidRPr="00175512">
        <w:rPr>
          <w:rFonts w:ascii="Arial" w:hAnsi="Arial" w:cs="Arial"/>
          <w:i/>
          <w:sz w:val="24"/>
          <w:szCs w:val="24"/>
        </w:rPr>
        <w:t>Technischen Lieferbedingungen für Asphaltmischgut für den Bau von Verkehrsflächenbefestigungen (TL Asphalt-StB 07/13)</w:t>
      </w:r>
    </w:p>
    <w:p w:rsidR="00E070BB" w:rsidRDefault="00E070BB" w:rsidP="00E070BB">
      <w:pPr>
        <w:pStyle w:val="Listenabsatz"/>
        <w:ind w:left="0"/>
        <w:rPr>
          <w:rFonts w:ascii="Arial" w:hAnsi="Arial" w:cs="Arial"/>
          <w:sz w:val="24"/>
          <w:szCs w:val="24"/>
        </w:rPr>
      </w:pPr>
    </w:p>
    <w:p w:rsidR="00E070BB" w:rsidRPr="00BA7DDC" w:rsidRDefault="00BA7DDC" w:rsidP="00BA7DDC">
      <w:pPr>
        <w:pStyle w:val="Listenabsatz"/>
        <w:tabs>
          <w:tab w:val="left" w:pos="1418"/>
          <w:tab w:val="left" w:pos="2552"/>
        </w:tabs>
        <w:ind w:left="0"/>
        <w:rPr>
          <w:rFonts w:ascii="Arial" w:hAnsi="Arial" w:cs="Arial"/>
          <w:i/>
          <w:sz w:val="24"/>
          <w:szCs w:val="24"/>
        </w:rPr>
      </w:pPr>
      <w:r w:rsidRPr="00BA7DDC">
        <w:rPr>
          <w:rFonts w:ascii="Arial" w:hAnsi="Arial" w:cs="Arial"/>
          <w:i/>
          <w:sz w:val="24"/>
          <w:szCs w:val="24"/>
        </w:rPr>
        <w:t>2.1</w:t>
      </w:r>
      <w:r w:rsidRPr="00BA7DDC">
        <w:rPr>
          <w:rFonts w:ascii="Arial" w:hAnsi="Arial" w:cs="Arial"/>
          <w:i/>
          <w:sz w:val="24"/>
          <w:szCs w:val="24"/>
        </w:rPr>
        <w:tab/>
        <w:t>zu 2.3</w:t>
      </w:r>
      <w:r w:rsidRPr="00BA7DDC">
        <w:rPr>
          <w:rFonts w:ascii="Arial" w:hAnsi="Arial" w:cs="Arial"/>
          <w:i/>
          <w:sz w:val="24"/>
          <w:szCs w:val="24"/>
        </w:rPr>
        <w:tab/>
      </w:r>
      <w:r w:rsidRPr="00BA7DDC">
        <w:rPr>
          <w:rFonts w:ascii="Arial" w:hAnsi="Arial" w:cs="Arial"/>
          <w:b/>
          <w:i/>
          <w:sz w:val="24"/>
          <w:szCs w:val="24"/>
        </w:rPr>
        <w:t>(Anforderungen an Baustoffe; Zusätze)</w:t>
      </w:r>
    </w:p>
    <w:p w:rsidR="00E070BB" w:rsidRPr="00532742" w:rsidRDefault="00532742" w:rsidP="00532742">
      <w:pPr>
        <w:pStyle w:val="Listenabsatz"/>
        <w:ind w:left="1418"/>
        <w:rPr>
          <w:rFonts w:ascii="Arial" w:hAnsi="Arial" w:cs="Arial"/>
          <w:i/>
          <w:sz w:val="24"/>
          <w:szCs w:val="24"/>
        </w:rPr>
      </w:pPr>
      <w:r>
        <w:rPr>
          <w:rFonts w:ascii="Arial" w:hAnsi="Arial" w:cs="Arial"/>
          <w:i/>
          <w:sz w:val="24"/>
          <w:szCs w:val="24"/>
        </w:rPr>
        <w:t xml:space="preserve">Als Faserzusatz ist ein Gemisch aus </w:t>
      </w:r>
      <w:proofErr w:type="spellStart"/>
      <w:r>
        <w:rPr>
          <w:rFonts w:ascii="Arial" w:hAnsi="Arial" w:cs="Arial"/>
          <w:i/>
          <w:sz w:val="24"/>
          <w:szCs w:val="24"/>
        </w:rPr>
        <w:t>Polypropylenfaser</w:t>
      </w:r>
      <w:proofErr w:type="spellEnd"/>
      <w:r>
        <w:rPr>
          <w:rFonts w:ascii="Arial" w:hAnsi="Arial" w:cs="Arial"/>
          <w:i/>
          <w:sz w:val="24"/>
          <w:szCs w:val="24"/>
        </w:rPr>
        <w:t xml:space="preserve"> (als Trägermaterial) und </w:t>
      </w:r>
      <w:proofErr w:type="spellStart"/>
      <w:r>
        <w:rPr>
          <w:rFonts w:ascii="Arial" w:hAnsi="Arial" w:cs="Arial"/>
          <w:i/>
          <w:sz w:val="24"/>
          <w:szCs w:val="24"/>
        </w:rPr>
        <w:t>Aramidfaser</w:t>
      </w:r>
      <w:proofErr w:type="spellEnd"/>
      <w:r>
        <w:rPr>
          <w:rFonts w:ascii="Arial" w:hAnsi="Arial" w:cs="Arial"/>
          <w:i/>
          <w:sz w:val="24"/>
          <w:szCs w:val="24"/>
        </w:rPr>
        <w:t xml:space="preserve"> als Armierungsfaser mit den folgenden Materialkennzahlen vorzusehen:</w:t>
      </w:r>
      <w:r>
        <w:rPr>
          <w:rFonts w:ascii="Arial" w:hAnsi="Arial" w:cs="Arial"/>
          <w:i/>
          <w:sz w:val="24"/>
          <w:szCs w:val="24"/>
        </w:rPr>
        <w:br/>
      </w:r>
      <w:r>
        <w:rPr>
          <w:rFonts w:ascii="Arial" w:hAnsi="Arial" w:cs="Arial"/>
          <w:i/>
          <w:sz w:val="24"/>
          <w:szCs w:val="24"/>
        </w:rPr>
        <w:br/>
        <w:t>Polypropylen-Trägerfaser aus verdrillter, fibrillierter Faser mit einer Zersetzungstemperatur von 155</w:t>
      </w:r>
      <w:r w:rsidR="000A0858">
        <w:rPr>
          <w:rFonts w:ascii="Arial" w:hAnsi="Arial" w:cs="Arial"/>
          <w:i/>
          <w:sz w:val="24"/>
          <w:szCs w:val="24"/>
        </w:rPr>
        <w:t>°</w:t>
      </w:r>
      <w:r>
        <w:rPr>
          <w:rFonts w:ascii="Arial" w:hAnsi="Arial" w:cs="Arial"/>
          <w:i/>
          <w:sz w:val="24"/>
          <w:szCs w:val="24"/>
        </w:rPr>
        <w:t>C bis 165</w:t>
      </w:r>
      <w:r w:rsidR="000A0858">
        <w:rPr>
          <w:rFonts w:ascii="Arial" w:hAnsi="Arial" w:cs="Arial"/>
          <w:i/>
          <w:sz w:val="24"/>
          <w:szCs w:val="24"/>
        </w:rPr>
        <w:t>°</w:t>
      </w:r>
      <w:r>
        <w:rPr>
          <w:rFonts w:ascii="Arial" w:hAnsi="Arial" w:cs="Arial"/>
          <w:i/>
          <w:sz w:val="24"/>
          <w:szCs w:val="24"/>
        </w:rPr>
        <w:t>C für Normaltemperaturasphalte bzw. einer Zersetzungstemperatur von 125</w:t>
      </w:r>
      <w:r w:rsidR="000A0858">
        <w:rPr>
          <w:rFonts w:ascii="Arial" w:hAnsi="Arial" w:cs="Arial"/>
          <w:i/>
          <w:sz w:val="24"/>
          <w:szCs w:val="24"/>
        </w:rPr>
        <w:t>°</w:t>
      </w:r>
      <w:r>
        <w:rPr>
          <w:rFonts w:ascii="Arial" w:hAnsi="Arial" w:cs="Arial"/>
          <w:i/>
          <w:sz w:val="24"/>
          <w:szCs w:val="24"/>
        </w:rPr>
        <w:t>C bis 135</w:t>
      </w:r>
      <w:r w:rsidR="000A0858">
        <w:rPr>
          <w:rFonts w:ascii="Arial" w:hAnsi="Arial" w:cs="Arial"/>
          <w:i/>
          <w:sz w:val="24"/>
          <w:szCs w:val="24"/>
        </w:rPr>
        <w:t>°</w:t>
      </w:r>
      <w:r>
        <w:rPr>
          <w:rFonts w:ascii="Arial" w:hAnsi="Arial" w:cs="Arial"/>
          <w:i/>
          <w:sz w:val="24"/>
          <w:szCs w:val="24"/>
        </w:rPr>
        <w:t>C für Niedertemperaturasphalt.</w:t>
      </w:r>
      <w:r w:rsidR="000A0858">
        <w:rPr>
          <w:rFonts w:ascii="Arial" w:hAnsi="Arial" w:cs="Arial"/>
          <w:i/>
          <w:sz w:val="24"/>
          <w:szCs w:val="24"/>
        </w:rPr>
        <w:br/>
      </w:r>
      <w:r w:rsidR="000A0858">
        <w:rPr>
          <w:rFonts w:ascii="Arial" w:hAnsi="Arial" w:cs="Arial"/>
          <w:i/>
          <w:sz w:val="24"/>
          <w:szCs w:val="24"/>
        </w:rPr>
        <w:br/>
        <w:t xml:space="preserve">Armierungsfaser aus </w:t>
      </w:r>
      <w:proofErr w:type="spellStart"/>
      <w:r w:rsidR="000A0858">
        <w:rPr>
          <w:rFonts w:ascii="Arial" w:hAnsi="Arial" w:cs="Arial"/>
          <w:i/>
          <w:sz w:val="24"/>
          <w:szCs w:val="24"/>
        </w:rPr>
        <w:t>Aramid</w:t>
      </w:r>
      <w:proofErr w:type="spellEnd"/>
      <w:r w:rsidR="000A0858">
        <w:rPr>
          <w:rFonts w:ascii="Arial" w:hAnsi="Arial" w:cs="Arial"/>
          <w:i/>
          <w:sz w:val="24"/>
          <w:szCs w:val="24"/>
        </w:rPr>
        <w:t xml:space="preserve"> als </w:t>
      </w:r>
      <w:proofErr w:type="spellStart"/>
      <w:r w:rsidR="000A0858">
        <w:rPr>
          <w:rFonts w:ascii="Arial" w:hAnsi="Arial" w:cs="Arial"/>
          <w:i/>
          <w:sz w:val="24"/>
          <w:szCs w:val="24"/>
        </w:rPr>
        <w:t>Multifilamentfaser</w:t>
      </w:r>
      <w:proofErr w:type="spellEnd"/>
      <w:r w:rsidR="000A0858">
        <w:rPr>
          <w:rFonts w:ascii="Arial" w:hAnsi="Arial" w:cs="Arial"/>
          <w:i/>
          <w:sz w:val="24"/>
          <w:szCs w:val="24"/>
        </w:rPr>
        <w:t xml:space="preserve"> mit einer </w:t>
      </w:r>
      <w:r w:rsidR="000A0858">
        <w:rPr>
          <w:rFonts w:ascii="Arial" w:hAnsi="Arial" w:cs="Arial"/>
          <w:i/>
          <w:sz w:val="24"/>
          <w:szCs w:val="24"/>
        </w:rPr>
        <w:lastRenderedPageBreak/>
        <w:t>Zugfestigkeit &gt; 2.800 MPa und einer Zersetzungstemperatur &gt; 450</w:t>
      </w:r>
      <w:r w:rsidR="000A0858">
        <w:rPr>
          <w:rFonts w:ascii="Arial" w:hAnsi="Arial" w:cs="Arial"/>
          <w:i/>
          <w:sz w:val="24"/>
          <w:szCs w:val="24"/>
        </w:rPr>
        <w:t>°</w:t>
      </w:r>
      <w:r w:rsidR="000A0858">
        <w:rPr>
          <w:rFonts w:ascii="Arial" w:hAnsi="Arial" w:cs="Arial"/>
          <w:i/>
          <w:sz w:val="24"/>
          <w:szCs w:val="24"/>
        </w:rPr>
        <w:t>C, nicht lungengängig gem. den Kriterien der WHO.</w:t>
      </w:r>
    </w:p>
    <w:p w:rsidR="00532742" w:rsidRDefault="00532742" w:rsidP="000A0858">
      <w:pPr>
        <w:pStyle w:val="Listenabsatz"/>
        <w:ind w:left="0"/>
        <w:rPr>
          <w:rFonts w:ascii="Arial" w:hAnsi="Arial" w:cs="Arial"/>
          <w:sz w:val="24"/>
          <w:szCs w:val="24"/>
        </w:rPr>
      </w:pPr>
    </w:p>
    <w:tbl>
      <w:tblPr>
        <w:tblStyle w:val="Tabellenraster"/>
        <w:tblW w:w="9214" w:type="dxa"/>
        <w:tblInd w:w="57" w:type="dxa"/>
        <w:tblCellMar>
          <w:left w:w="68" w:type="dxa"/>
          <w:right w:w="68" w:type="dxa"/>
        </w:tblCellMar>
        <w:tblLook w:val="04A0" w:firstRow="1" w:lastRow="0" w:firstColumn="1" w:lastColumn="0" w:noHBand="0" w:noVBand="1"/>
      </w:tblPr>
      <w:tblGrid>
        <w:gridCol w:w="9214"/>
      </w:tblGrid>
      <w:tr w:rsidR="00A845C2" w:rsidTr="00EC30E4">
        <w:trPr>
          <w:cantSplit/>
          <w:trHeight w:val="284"/>
        </w:trPr>
        <w:tc>
          <w:tcPr>
            <w:tcW w:w="9214" w:type="dxa"/>
            <w:noWrap/>
          </w:tcPr>
          <w:p w:rsidR="00A845C2" w:rsidRDefault="00A845C2" w:rsidP="00A845C2">
            <w:pPr>
              <w:ind w:left="1418"/>
              <w:rPr>
                <w:rFonts w:ascii="Arial" w:hAnsi="Arial" w:cs="Arial"/>
                <w:sz w:val="24"/>
                <w:szCs w:val="24"/>
              </w:rPr>
            </w:pPr>
            <w:r>
              <w:rPr>
                <w:rFonts w:ascii="Arial" w:hAnsi="Arial" w:cs="Arial"/>
                <w:sz w:val="24"/>
                <w:szCs w:val="24"/>
              </w:rPr>
              <w:t>Asphaltmischgutsorten AC 11 DS UHSF-FA mit Zusatz als Gemisch aus Polypropylenfaser und Aramidfaser finden im Stadtgebiet der Landeshauptstadt Stuttgart seit 2015 Verwendung. Die Wirksamkeit der Faser wurde in entsprechenden Beobachtungen und Untersuchungen bestätigt. Der Nachweis ausreichender positiver Erfahrungen gilt somit als erbracht.</w:t>
            </w:r>
          </w:p>
        </w:tc>
      </w:tr>
    </w:tbl>
    <w:p w:rsidR="00E070BB" w:rsidRDefault="00E070BB" w:rsidP="00E070BB">
      <w:pPr>
        <w:pStyle w:val="Listenabsatz"/>
        <w:ind w:left="0"/>
        <w:rPr>
          <w:rFonts w:ascii="Arial" w:hAnsi="Arial" w:cs="Arial"/>
          <w:sz w:val="24"/>
          <w:szCs w:val="24"/>
        </w:rPr>
      </w:pPr>
    </w:p>
    <w:p w:rsidR="00E070BB" w:rsidRPr="00701554" w:rsidRDefault="00A845C2" w:rsidP="00701554">
      <w:pPr>
        <w:pStyle w:val="Listenabsatz"/>
        <w:tabs>
          <w:tab w:val="left" w:pos="1418"/>
          <w:tab w:val="left" w:pos="2552"/>
        </w:tabs>
        <w:ind w:left="1418" w:hanging="1418"/>
        <w:rPr>
          <w:rFonts w:ascii="Arial" w:hAnsi="Arial" w:cs="Arial"/>
          <w:b/>
          <w:i/>
          <w:sz w:val="24"/>
          <w:szCs w:val="24"/>
        </w:rPr>
      </w:pPr>
      <w:r w:rsidRPr="00A845C2">
        <w:rPr>
          <w:rFonts w:ascii="Arial" w:hAnsi="Arial" w:cs="Arial"/>
          <w:i/>
          <w:sz w:val="24"/>
          <w:szCs w:val="24"/>
        </w:rPr>
        <w:t>2.2</w:t>
      </w:r>
      <w:r w:rsidRPr="00A845C2">
        <w:rPr>
          <w:rFonts w:ascii="Arial" w:hAnsi="Arial" w:cs="Arial"/>
          <w:i/>
          <w:sz w:val="24"/>
          <w:szCs w:val="24"/>
        </w:rPr>
        <w:tab/>
        <w:t>zu 3.1.</w:t>
      </w:r>
      <w:r w:rsidR="00701554">
        <w:rPr>
          <w:rFonts w:ascii="Arial" w:hAnsi="Arial" w:cs="Arial"/>
          <w:i/>
          <w:sz w:val="24"/>
          <w:szCs w:val="24"/>
        </w:rPr>
        <w:t>2</w:t>
      </w:r>
      <w:r w:rsidRPr="00A845C2">
        <w:rPr>
          <w:rFonts w:ascii="Arial" w:hAnsi="Arial" w:cs="Arial"/>
          <w:i/>
          <w:sz w:val="24"/>
          <w:szCs w:val="24"/>
        </w:rPr>
        <w:tab/>
      </w:r>
      <w:r w:rsidR="00701554">
        <w:rPr>
          <w:rFonts w:ascii="Arial" w:hAnsi="Arial" w:cs="Arial"/>
          <w:b/>
          <w:i/>
          <w:sz w:val="24"/>
          <w:szCs w:val="24"/>
        </w:rPr>
        <w:t>Anforderungen an As</w:t>
      </w:r>
      <w:r w:rsidRPr="00701554">
        <w:rPr>
          <w:rFonts w:ascii="Arial" w:hAnsi="Arial" w:cs="Arial"/>
          <w:b/>
          <w:i/>
          <w:sz w:val="24"/>
          <w:szCs w:val="24"/>
        </w:rPr>
        <w:t>phaltmischgut; Allgemeines; Herstellen und Lagern des Asphaltmischguts</w:t>
      </w:r>
    </w:p>
    <w:p w:rsidR="00701554" w:rsidRPr="00701554" w:rsidRDefault="00701554" w:rsidP="00A845C2">
      <w:pPr>
        <w:pStyle w:val="Listenabsatz"/>
        <w:tabs>
          <w:tab w:val="left" w:pos="1418"/>
          <w:tab w:val="left" w:pos="2552"/>
        </w:tabs>
        <w:ind w:left="2552" w:hanging="2552"/>
        <w:rPr>
          <w:rFonts w:ascii="Arial" w:hAnsi="Arial" w:cs="Arial"/>
          <w:sz w:val="24"/>
          <w:szCs w:val="24"/>
        </w:rPr>
      </w:pPr>
    </w:p>
    <w:p w:rsidR="00FC10AF" w:rsidRPr="00701554" w:rsidRDefault="00701554" w:rsidP="00701554">
      <w:pPr>
        <w:pStyle w:val="Listenabsatz"/>
        <w:ind w:left="1418"/>
        <w:rPr>
          <w:rFonts w:ascii="Arial" w:hAnsi="Arial" w:cs="Arial"/>
          <w:i/>
          <w:sz w:val="24"/>
          <w:szCs w:val="24"/>
        </w:rPr>
      </w:pPr>
      <w:r>
        <w:rPr>
          <w:rFonts w:ascii="Arial" w:hAnsi="Arial" w:cs="Arial"/>
          <w:i/>
          <w:sz w:val="24"/>
          <w:szCs w:val="24"/>
        </w:rPr>
        <w:t>Sofern keine Erfahrung</w:t>
      </w:r>
      <w:r w:rsidR="000A0858">
        <w:rPr>
          <w:rFonts w:ascii="Arial" w:hAnsi="Arial" w:cs="Arial"/>
          <w:i/>
          <w:sz w:val="24"/>
          <w:szCs w:val="24"/>
        </w:rPr>
        <w:t>en</w:t>
      </w:r>
      <w:r>
        <w:rPr>
          <w:rFonts w:ascii="Arial" w:hAnsi="Arial" w:cs="Arial"/>
          <w:i/>
          <w:sz w:val="24"/>
          <w:szCs w:val="24"/>
        </w:rPr>
        <w:t xml:space="preserve"> </w:t>
      </w:r>
      <w:r w:rsidR="000A0858">
        <w:rPr>
          <w:rFonts w:ascii="Arial" w:hAnsi="Arial" w:cs="Arial"/>
          <w:i/>
          <w:sz w:val="24"/>
          <w:szCs w:val="24"/>
        </w:rPr>
        <w:t>mit der Verarbeitung von Armierungsfasern bestehen, wird empfohlen Probemischungen herzustellen, an denen das homogene Einmischen der Armierungsfasern in das Mischgut nachgewiesen wird.</w:t>
      </w:r>
    </w:p>
    <w:p w:rsidR="00701554" w:rsidRDefault="00701554" w:rsidP="00E070BB">
      <w:pPr>
        <w:pStyle w:val="Listenabsatz"/>
        <w:ind w:left="0"/>
        <w:rPr>
          <w:rFonts w:ascii="Arial" w:hAnsi="Arial" w:cs="Arial"/>
          <w:sz w:val="24"/>
          <w:szCs w:val="24"/>
        </w:rPr>
      </w:pPr>
    </w:p>
    <w:p w:rsidR="00701554" w:rsidRDefault="00701554" w:rsidP="00701554">
      <w:pPr>
        <w:pStyle w:val="Listenabsatz"/>
        <w:tabs>
          <w:tab w:val="left" w:pos="1418"/>
          <w:tab w:val="left" w:pos="2552"/>
        </w:tabs>
        <w:ind w:left="1418" w:hanging="1418"/>
        <w:rPr>
          <w:rFonts w:ascii="Arial" w:hAnsi="Arial" w:cs="Arial"/>
          <w:sz w:val="24"/>
          <w:szCs w:val="24"/>
        </w:rPr>
      </w:pPr>
      <w:r w:rsidRPr="00A845C2">
        <w:rPr>
          <w:rFonts w:ascii="Arial" w:hAnsi="Arial" w:cs="Arial"/>
          <w:i/>
          <w:sz w:val="24"/>
          <w:szCs w:val="24"/>
        </w:rPr>
        <w:t>2.</w:t>
      </w:r>
      <w:r>
        <w:rPr>
          <w:rFonts w:ascii="Arial" w:hAnsi="Arial" w:cs="Arial"/>
          <w:i/>
          <w:sz w:val="24"/>
          <w:szCs w:val="24"/>
        </w:rPr>
        <w:t>3</w:t>
      </w:r>
      <w:r>
        <w:rPr>
          <w:rFonts w:ascii="Arial" w:hAnsi="Arial" w:cs="Arial"/>
          <w:i/>
          <w:sz w:val="24"/>
          <w:szCs w:val="24"/>
        </w:rPr>
        <w:tab/>
        <w:t>zu 3.2</w:t>
      </w:r>
      <w:r w:rsidRPr="00A845C2">
        <w:rPr>
          <w:rFonts w:ascii="Arial" w:hAnsi="Arial" w:cs="Arial"/>
          <w:i/>
          <w:sz w:val="24"/>
          <w:szCs w:val="24"/>
        </w:rPr>
        <w:t>.</w:t>
      </w:r>
      <w:r>
        <w:rPr>
          <w:rFonts w:ascii="Arial" w:hAnsi="Arial" w:cs="Arial"/>
          <w:i/>
          <w:sz w:val="24"/>
          <w:szCs w:val="24"/>
        </w:rPr>
        <w:t>4</w:t>
      </w:r>
      <w:r w:rsidRPr="00A845C2">
        <w:rPr>
          <w:rFonts w:ascii="Arial" w:hAnsi="Arial" w:cs="Arial"/>
          <w:i/>
          <w:sz w:val="24"/>
          <w:szCs w:val="24"/>
        </w:rPr>
        <w:tab/>
      </w:r>
      <w:r>
        <w:rPr>
          <w:rFonts w:ascii="Arial" w:hAnsi="Arial" w:cs="Arial"/>
          <w:b/>
          <w:i/>
          <w:sz w:val="24"/>
          <w:szCs w:val="24"/>
        </w:rPr>
        <w:t>Anforderungen an Aphaltmischgut; Asphaltmischgutarten; Asphaltbeton für Asphaltdeckschichten</w:t>
      </w:r>
    </w:p>
    <w:p w:rsidR="00701554" w:rsidRDefault="00701554" w:rsidP="00E070BB">
      <w:pPr>
        <w:pStyle w:val="Listenabsatz"/>
        <w:ind w:left="0"/>
        <w:rPr>
          <w:rFonts w:ascii="Arial" w:hAnsi="Arial" w:cs="Arial"/>
          <w:sz w:val="24"/>
          <w:szCs w:val="24"/>
        </w:rPr>
      </w:pPr>
    </w:p>
    <w:p w:rsidR="00701554" w:rsidRPr="00701554" w:rsidRDefault="00701554" w:rsidP="00701554">
      <w:pPr>
        <w:pStyle w:val="Listenabsatz"/>
        <w:ind w:left="1418"/>
        <w:rPr>
          <w:rFonts w:ascii="Arial" w:hAnsi="Arial" w:cs="Arial"/>
          <w:i/>
          <w:sz w:val="24"/>
          <w:szCs w:val="24"/>
        </w:rPr>
      </w:pPr>
      <w:r w:rsidRPr="00701554">
        <w:rPr>
          <w:rFonts w:ascii="Arial" w:hAnsi="Arial" w:cs="Arial"/>
          <w:i/>
          <w:sz w:val="24"/>
          <w:szCs w:val="24"/>
        </w:rPr>
        <w:t>Für Asphaltbetone der Mischgutsorte AC 11 DS UHSF-FA sind zusätzlich zu den in Tabelle 7 (Anforderungen an Asphaltbeton für Asphaltdeckschichten) angegebenen Grenzwerte und Kennzahlen der Mischgutsorte AC 11 DS die folgende Werte einzuhalten:</w:t>
      </w:r>
    </w:p>
    <w:p w:rsidR="00701554" w:rsidRDefault="00701554" w:rsidP="00E070BB">
      <w:pPr>
        <w:pStyle w:val="Listenabsatz"/>
        <w:ind w:left="0"/>
        <w:rPr>
          <w:rFonts w:ascii="Arial" w:hAnsi="Arial" w:cs="Arial"/>
          <w:sz w:val="24"/>
          <w:szCs w:val="24"/>
        </w:rPr>
      </w:pPr>
    </w:p>
    <w:p w:rsidR="00701554" w:rsidRPr="00701554" w:rsidRDefault="000A0858" w:rsidP="00701554">
      <w:pPr>
        <w:pStyle w:val="Listenabsatz"/>
        <w:ind w:left="1418"/>
        <w:rPr>
          <w:rFonts w:ascii="Arial" w:hAnsi="Arial" w:cs="Arial"/>
          <w:i/>
          <w:sz w:val="24"/>
          <w:szCs w:val="24"/>
        </w:rPr>
      </w:pPr>
      <w:proofErr w:type="spellStart"/>
      <w:r>
        <w:rPr>
          <w:rFonts w:ascii="Arial" w:hAnsi="Arial" w:cs="Arial"/>
          <w:i/>
          <w:sz w:val="24"/>
          <w:szCs w:val="24"/>
        </w:rPr>
        <w:t>Faserzugabemenge</w:t>
      </w:r>
      <w:proofErr w:type="spellEnd"/>
      <w:r>
        <w:rPr>
          <w:rFonts w:ascii="Arial" w:hAnsi="Arial" w:cs="Arial"/>
          <w:i/>
          <w:sz w:val="24"/>
          <w:szCs w:val="24"/>
        </w:rPr>
        <w:t xml:space="preserve"> </w:t>
      </w:r>
      <w:r w:rsidR="00701554" w:rsidRPr="00701554">
        <w:rPr>
          <w:rFonts w:ascii="Arial" w:hAnsi="Arial" w:cs="Arial"/>
          <w:i/>
          <w:sz w:val="24"/>
          <w:szCs w:val="24"/>
        </w:rPr>
        <w:t>Faserzusatz: 0,05 M.-% bis 0,08 M.-%</w:t>
      </w:r>
    </w:p>
    <w:p w:rsidR="00F53658" w:rsidRDefault="00F53658">
      <w:pPr>
        <w:rPr>
          <w:rFonts w:ascii="Arial" w:hAnsi="Arial" w:cs="Arial"/>
          <w:sz w:val="24"/>
          <w:szCs w:val="24"/>
        </w:rPr>
      </w:pPr>
    </w:p>
    <w:p w:rsidR="00424D65" w:rsidRPr="00E736B3" w:rsidRDefault="00424D65" w:rsidP="00AD3394">
      <w:pPr>
        <w:rPr>
          <w:rFonts w:ascii="Arial" w:hAnsi="Arial" w:cs="Arial"/>
          <w:vanish/>
          <w:color w:val="0000FF"/>
          <w:sz w:val="18"/>
        </w:rPr>
      </w:pPr>
    </w:p>
    <w:p w:rsidR="00424D65" w:rsidRPr="00E736B3" w:rsidRDefault="00424D65" w:rsidP="00AD3394">
      <w:pPr>
        <w:ind w:left="1418"/>
        <w:rPr>
          <w:rFonts w:ascii="Arial" w:hAnsi="Arial" w:cs="Arial"/>
          <w:vanish/>
          <w:color w:val="0000FF"/>
          <w:sz w:val="18"/>
        </w:rPr>
      </w:pPr>
      <w:r w:rsidRPr="00E736B3">
        <w:rPr>
          <w:rFonts w:ascii="Arial" w:hAnsi="Arial" w:cs="Arial"/>
          <w:b/>
          <w:i/>
          <w:vanish/>
          <w:color w:val="0000FF"/>
          <w:sz w:val="18"/>
        </w:rPr>
        <w:t>#                               #</w:t>
      </w:r>
    </w:p>
    <w:p w:rsidR="00424D65" w:rsidRPr="00E736B3" w:rsidRDefault="00424D65" w:rsidP="00AD3394">
      <w:pPr>
        <w:rPr>
          <w:rFonts w:ascii="Arial" w:hAnsi="Arial" w:cs="Arial"/>
          <w:vanish/>
          <w:color w:val="0000FF"/>
          <w:sz w:val="18"/>
        </w:rPr>
      </w:pPr>
    </w:p>
    <w:p w:rsidR="00424D65" w:rsidRPr="00E736B3" w:rsidRDefault="00424D65" w:rsidP="00AD3394">
      <w:pPr>
        <w:rPr>
          <w:rFonts w:ascii="Arial" w:hAnsi="Arial" w:cs="Arial"/>
          <w:sz w:val="18"/>
        </w:rPr>
      </w:pPr>
    </w:p>
    <w:sectPr w:rsidR="00424D65" w:rsidRPr="00E736B3" w:rsidSect="00105184">
      <w:type w:val="continuous"/>
      <w:pgSz w:w="11906" w:h="16838"/>
      <w:pgMar w:top="1417" w:right="1417" w:bottom="1134"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E58A3"/>
    <w:multiLevelType w:val="hybridMultilevel"/>
    <w:tmpl w:val="735055DC"/>
    <w:lvl w:ilvl="0" w:tplc="BD1ECB9A">
      <w:start w:val="1"/>
      <w:numFmt w:val="decimal"/>
      <w:lvlText w:val="(%1)"/>
      <w:lvlJc w:val="left"/>
      <w:pPr>
        <w:tabs>
          <w:tab w:val="num" w:pos="284"/>
        </w:tabs>
        <w:ind w:left="284" w:firstLine="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05595D6B"/>
    <w:multiLevelType w:val="hybridMultilevel"/>
    <w:tmpl w:val="600C09E2"/>
    <w:lvl w:ilvl="0" w:tplc="6944B8E2">
      <w:start w:val="8"/>
      <w:numFmt w:val="decimal"/>
      <w:lvlText w:val="%1."/>
      <w:lvlJc w:val="left"/>
      <w:pPr>
        <w:tabs>
          <w:tab w:val="num" w:pos="1785"/>
        </w:tabs>
        <w:ind w:left="1785" w:hanging="1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284C372F"/>
    <w:multiLevelType w:val="multilevel"/>
    <w:tmpl w:val="5D54F34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2DF07BB9"/>
    <w:multiLevelType w:val="singleLevel"/>
    <w:tmpl w:val="59903F96"/>
    <w:lvl w:ilvl="0">
      <w:start w:val="3"/>
      <w:numFmt w:val="decimal"/>
      <w:lvlText w:val="%1"/>
      <w:lvlJc w:val="left"/>
      <w:pPr>
        <w:tabs>
          <w:tab w:val="num" w:pos="4185"/>
        </w:tabs>
        <w:ind w:left="4185" w:hanging="360"/>
      </w:pPr>
      <w:rPr>
        <w:rFonts w:hint="default"/>
      </w:rPr>
    </w:lvl>
  </w:abstractNum>
  <w:abstractNum w:abstractNumId="4" w15:restartNumberingAfterBreak="0">
    <w:nsid w:val="37A864CA"/>
    <w:multiLevelType w:val="multilevel"/>
    <w:tmpl w:val="AEAEF680"/>
    <w:lvl w:ilvl="0">
      <w:start w:val="5"/>
      <w:numFmt w:val="decimalZero"/>
      <w:lvlText w:val="%1"/>
      <w:lvlJc w:val="left"/>
      <w:pPr>
        <w:tabs>
          <w:tab w:val="num" w:pos="1425"/>
        </w:tabs>
        <w:ind w:left="1425" w:hanging="1425"/>
      </w:pPr>
      <w:rPr>
        <w:rFonts w:hint="default"/>
      </w:rPr>
    </w:lvl>
    <w:lvl w:ilvl="1">
      <w:start w:val="6"/>
      <w:numFmt w:val="decimalZero"/>
      <w:lvlText w:val="%1.%2.0"/>
      <w:lvlJc w:val="left"/>
      <w:pPr>
        <w:tabs>
          <w:tab w:val="num" w:pos="1425"/>
        </w:tabs>
        <w:ind w:left="1425" w:hanging="1425"/>
      </w:pPr>
      <w:rPr>
        <w:rFonts w:hint="default"/>
      </w:rPr>
    </w:lvl>
    <w:lvl w:ilvl="2">
      <w:start w:val="1"/>
      <w:numFmt w:val="decimalZero"/>
      <w:lvlText w:val="%1.%2.%3"/>
      <w:lvlJc w:val="left"/>
      <w:pPr>
        <w:tabs>
          <w:tab w:val="num" w:pos="1425"/>
        </w:tabs>
        <w:ind w:left="1425" w:hanging="1425"/>
      </w:pPr>
      <w:rPr>
        <w:rFonts w:hint="default"/>
      </w:rPr>
    </w:lvl>
    <w:lvl w:ilvl="3">
      <w:start w:val="1"/>
      <w:numFmt w:val="decimal"/>
      <w:lvlText w:val="%1.%2.%3.%4"/>
      <w:lvlJc w:val="left"/>
      <w:pPr>
        <w:tabs>
          <w:tab w:val="num" w:pos="1425"/>
        </w:tabs>
        <w:ind w:left="1425" w:hanging="1425"/>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5" w15:restartNumberingAfterBreak="0">
    <w:nsid w:val="37BB4337"/>
    <w:multiLevelType w:val="hybridMultilevel"/>
    <w:tmpl w:val="037C0C0E"/>
    <w:lvl w:ilvl="0" w:tplc="20246A50">
      <w:start w:val="1"/>
      <w:numFmt w:val="decimal"/>
      <w:lvlText w:val="%1"/>
      <w:lvlJc w:val="left"/>
      <w:pPr>
        <w:tabs>
          <w:tab w:val="num" w:pos="2123"/>
        </w:tabs>
        <w:ind w:left="2123" w:hanging="705"/>
      </w:pPr>
      <w:rPr>
        <w:rFonts w:hint="default"/>
      </w:rPr>
    </w:lvl>
    <w:lvl w:ilvl="1" w:tplc="04070019" w:tentative="1">
      <w:start w:val="1"/>
      <w:numFmt w:val="lowerLetter"/>
      <w:lvlText w:val="%2."/>
      <w:lvlJc w:val="left"/>
      <w:pPr>
        <w:tabs>
          <w:tab w:val="num" w:pos="2498"/>
        </w:tabs>
        <w:ind w:left="2498" w:hanging="360"/>
      </w:pPr>
    </w:lvl>
    <w:lvl w:ilvl="2" w:tplc="0407001B" w:tentative="1">
      <w:start w:val="1"/>
      <w:numFmt w:val="lowerRoman"/>
      <w:lvlText w:val="%3."/>
      <w:lvlJc w:val="right"/>
      <w:pPr>
        <w:tabs>
          <w:tab w:val="num" w:pos="3218"/>
        </w:tabs>
        <w:ind w:left="3218" w:hanging="180"/>
      </w:pPr>
    </w:lvl>
    <w:lvl w:ilvl="3" w:tplc="0407000F" w:tentative="1">
      <w:start w:val="1"/>
      <w:numFmt w:val="decimal"/>
      <w:lvlText w:val="%4."/>
      <w:lvlJc w:val="left"/>
      <w:pPr>
        <w:tabs>
          <w:tab w:val="num" w:pos="3938"/>
        </w:tabs>
        <w:ind w:left="3938" w:hanging="360"/>
      </w:pPr>
    </w:lvl>
    <w:lvl w:ilvl="4" w:tplc="04070019" w:tentative="1">
      <w:start w:val="1"/>
      <w:numFmt w:val="lowerLetter"/>
      <w:lvlText w:val="%5."/>
      <w:lvlJc w:val="left"/>
      <w:pPr>
        <w:tabs>
          <w:tab w:val="num" w:pos="4658"/>
        </w:tabs>
        <w:ind w:left="4658" w:hanging="360"/>
      </w:pPr>
    </w:lvl>
    <w:lvl w:ilvl="5" w:tplc="0407001B" w:tentative="1">
      <w:start w:val="1"/>
      <w:numFmt w:val="lowerRoman"/>
      <w:lvlText w:val="%6."/>
      <w:lvlJc w:val="right"/>
      <w:pPr>
        <w:tabs>
          <w:tab w:val="num" w:pos="5378"/>
        </w:tabs>
        <w:ind w:left="5378" w:hanging="180"/>
      </w:pPr>
    </w:lvl>
    <w:lvl w:ilvl="6" w:tplc="0407000F" w:tentative="1">
      <w:start w:val="1"/>
      <w:numFmt w:val="decimal"/>
      <w:lvlText w:val="%7."/>
      <w:lvlJc w:val="left"/>
      <w:pPr>
        <w:tabs>
          <w:tab w:val="num" w:pos="6098"/>
        </w:tabs>
        <w:ind w:left="6098" w:hanging="360"/>
      </w:pPr>
    </w:lvl>
    <w:lvl w:ilvl="7" w:tplc="04070019" w:tentative="1">
      <w:start w:val="1"/>
      <w:numFmt w:val="lowerLetter"/>
      <w:lvlText w:val="%8."/>
      <w:lvlJc w:val="left"/>
      <w:pPr>
        <w:tabs>
          <w:tab w:val="num" w:pos="6818"/>
        </w:tabs>
        <w:ind w:left="6818" w:hanging="360"/>
      </w:pPr>
    </w:lvl>
    <w:lvl w:ilvl="8" w:tplc="0407001B" w:tentative="1">
      <w:start w:val="1"/>
      <w:numFmt w:val="lowerRoman"/>
      <w:lvlText w:val="%9."/>
      <w:lvlJc w:val="right"/>
      <w:pPr>
        <w:tabs>
          <w:tab w:val="num" w:pos="7538"/>
        </w:tabs>
        <w:ind w:left="7538" w:hanging="180"/>
      </w:pPr>
    </w:lvl>
  </w:abstractNum>
  <w:abstractNum w:abstractNumId="6" w15:restartNumberingAfterBreak="0">
    <w:nsid w:val="42F616BA"/>
    <w:multiLevelType w:val="hybridMultilevel"/>
    <w:tmpl w:val="9E9C3B9C"/>
    <w:lvl w:ilvl="0" w:tplc="4086DBC4">
      <w:start w:val="5"/>
      <w:numFmt w:val="decimal"/>
      <w:lvlText w:val="%1."/>
      <w:lvlJc w:val="left"/>
      <w:pPr>
        <w:tabs>
          <w:tab w:val="num" w:pos="1785"/>
        </w:tabs>
        <w:ind w:left="1785" w:hanging="1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4F5359FC"/>
    <w:multiLevelType w:val="hybridMultilevel"/>
    <w:tmpl w:val="DCEE1458"/>
    <w:lvl w:ilvl="0" w:tplc="BD1ECB9A">
      <w:start w:val="1"/>
      <w:numFmt w:val="decimal"/>
      <w:lvlText w:val="(%1)"/>
      <w:lvlJc w:val="left"/>
      <w:pPr>
        <w:tabs>
          <w:tab w:val="num" w:pos="1709"/>
        </w:tabs>
        <w:ind w:left="1709" w:firstLine="0"/>
      </w:pPr>
      <w:rPr>
        <w:rFonts w:hint="default"/>
      </w:rPr>
    </w:lvl>
    <w:lvl w:ilvl="1" w:tplc="04070019" w:tentative="1">
      <w:start w:val="1"/>
      <w:numFmt w:val="lowerLetter"/>
      <w:lvlText w:val="%2."/>
      <w:lvlJc w:val="left"/>
      <w:pPr>
        <w:tabs>
          <w:tab w:val="num" w:pos="2865"/>
        </w:tabs>
        <w:ind w:left="2865" w:hanging="360"/>
      </w:pPr>
    </w:lvl>
    <w:lvl w:ilvl="2" w:tplc="0407001B" w:tentative="1">
      <w:start w:val="1"/>
      <w:numFmt w:val="lowerRoman"/>
      <w:lvlText w:val="%3."/>
      <w:lvlJc w:val="right"/>
      <w:pPr>
        <w:tabs>
          <w:tab w:val="num" w:pos="3585"/>
        </w:tabs>
        <w:ind w:left="3585" w:hanging="180"/>
      </w:pPr>
    </w:lvl>
    <w:lvl w:ilvl="3" w:tplc="0407000F" w:tentative="1">
      <w:start w:val="1"/>
      <w:numFmt w:val="decimal"/>
      <w:lvlText w:val="%4."/>
      <w:lvlJc w:val="left"/>
      <w:pPr>
        <w:tabs>
          <w:tab w:val="num" w:pos="4305"/>
        </w:tabs>
        <w:ind w:left="4305" w:hanging="360"/>
      </w:pPr>
    </w:lvl>
    <w:lvl w:ilvl="4" w:tplc="04070019" w:tentative="1">
      <w:start w:val="1"/>
      <w:numFmt w:val="lowerLetter"/>
      <w:lvlText w:val="%5."/>
      <w:lvlJc w:val="left"/>
      <w:pPr>
        <w:tabs>
          <w:tab w:val="num" w:pos="5025"/>
        </w:tabs>
        <w:ind w:left="5025" w:hanging="360"/>
      </w:pPr>
    </w:lvl>
    <w:lvl w:ilvl="5" w:tplc="0407001B" w:tentative="1">
      <w:start w:val="1"/>
      <w:numFmt w:val="lowerRoman"/>
      <w:lvlText w:val="%6."/>
      <w:lvlJc w:val="right"/>
      <w:pPr>
        <w:tabs>
          <w:tab w:val="num" w:pos="5745"/>
        </w:tabs>
        <w:ind w:left="5745" w:hanging="180"/>
      </w:pPr>
    </w:lvl>
    <w:lvl w:ilvl="6" w:tplc="0407000F" w:tentative="1">
      <w:start w:val="1"/>
      <w:numFmt w:val="decimal"/>
      <w:lvlText w:val="%7."/>
      <w:lvlJc w:val="left"/>
      <w:pPr>
        <w:tabs>
          <w:tab w:val="num" w:pos="6465"/>
        </w:tabs>
        <w:ind w:left="6465" w:hanging="360"/>
      </w:pPr>
    </w:lvl>
    <w:lvl w:ilvl="7" w:tplc="04070019" w:tentative="1">
      <w:start w:val="1"/>
      <w:numFmt w:val="lowerLetter"/>
      <w:lvlText w:val="%8."/>
      <w:lvlJc w:val="left"/>
      <w:pPr>
        <w:tabs>
          <w:tab w:val="num" w:pos="7185"/>
        </w:tabs>
        <w:ind w:left="7185" w:hanging="360"/>
      </w:pPr>
    </w:lvl>
    <w:lvl w:ilvl="8" w:tplc="0407001B" w:tentative="1">
      <w:start w:val="1"/>
      <w:numFmt w:val="lowerRoman"/>
      <w:lvlText w:val="%9."/>
      <w:lvlJc w:val="right"/>
      <w:pPr>
        <w:tabs>
          <w:tab w:val="num" w:pos="7905"/>
        </w:tabs>
        <w:ind w:left="7905" w:hanging="180"/>
      </w:pPr>
    </w:lvl>
  </w:abstractNum>
  <w:abstractNum w:abstractNumId="8" w15:restartNumberingAfterBreak="0">
    <w:nsid w:val="59C766F7"/>
    <w:multiLevelType w:val="hybridMultilevel"/>
    <w:tmpl w:val="0EEE3E36"/>
    <w:lvl w:ilvl="0" w:tplc="DCFEA49E">
      <w:start w:val="1"/>
      <w:numFmt w:val="decimal"/>
      <w:lvlText w:val="(%1)"/>
      <w:lvlJc w:val="left"/>
      <w:pPr>
        <w:tabs>
          <w:tab w:val="num" w:pos="1993"/>
        </w:tabs>
        <w:ind w:left="1993" w:hanging="434"/>
      </w:pPr>
      <w:rPr>
        <w:rFonts w:hint="default"/>
      </w:rPr>
    </w:lvl>
    <w:lvl w:ilvl="1" w:tplc="04070019" w:tentative="1">
      <w:start w:val="1"/>
      <w:numFmt w:val="lowerLetter"/>
      <w:lvlText w:val="%2."/>
      <w:lvlJc w:val="left"/>
      <w:pPr>
        <w:tabs>
          <w:tab w:val="num" w:pos="3149"/>
        </w:tabs>
        <w:ind w:left="3149" w:hanging="360"/>
      </w:pPr>
    </w:lvl>
    <w:lvl w:ilvl="2" w:tplc="0407001B" w:tentative="1">
      <w:start w:val="1"/>
      <w:numFmt w:val="lowerRoman"/>
      <w:lvlText w:val="%3."/>
      <w:lvlJc w:val="right"/>
      <w:pPr>
        <w:tabs>
          <w:tab w:val="num" w:pos="3869"/>
        </w:tabs>
        <w:ind w:left="3869" w:hanging="180"/>
      </w:pPr>
    </w:lvl>
    <w:lvl w:ilvl="3" w:tplc="0407000F" w:tentative="1">
      <w:start w:val="1"/>
      <w:numFmt w:val="decimal"/>
      <w:lvlText w:val="%4."/>
      <w:lvlJc w:val="left"/>
      <w:pPr>
        <w:tabs>
          <w:tab w:val="num" w:pos="4589"/>
        </w:tabs>
        <w:ind w:left="4589" w:hanging="360"/>
      </w:pPr>
    </w:lvl>
    <w:lvl w:ilvl="4" w:tplc="04070019" w:tentative="1">
      <w:start w:val="1"/>
      <w:numFmt w:val="lowerLetter"/>
      <w:lvlText w:val="%5."/>
      <w:lvlJc w:val="left"/>
      <w:pPr>
        <w:tabs>
          <w:tab w:val="num" w:pos="5309"/>
        </w:tabs>
        <w:ind w:left="5309" w:hanging="360"/>
      </w:pPr>
    </w:lvl>
    <w:lvl w:ilvl="5" w:tplc="0407001B" w:tentative="1">
      <w:start w:val="1"/>
      <w:numFmt w:val="lowerRoman"/>
      <w:lvlText w:val="%6."/>
      <w:lvlJc w:val="right"/>
      <w:pPr>
        <w:tabs>
          <w:tab w:val="num" w:pos="6029"/>
        </w:tabs>
        <w:ind w:left="6029" w:hanging="180"/>
      </w:pPr>
    </w:lvl>
    <w:lvl w:ilvl="6" w:tplc="0407000F" w:tentative="1">
      <w:start w:val="1"/>
      <w:numFmt w:val="decimal"/>
      <w:lvlText w:val="%7."/>
      <w:lvlJc w:val="left"/>
      <w:pPr>
        <w:tabs>
          <w:tab w:val="num" w:pos="6749"/>
        </w:tabs>
        <w:ind w:left="6749" w:hanging="360"/>
      </w:pPr>
    </w:lvl>
    <w:lvl w:ilvl="7" w:tplc="04070019" w:tentative="1">
      <w:start w:val="1"/>
      <w:numFmt w:val="lowerLetter"/>
      <w:lvlText w:val="%8."/>
      <w:lvlJc w:val="left"/>
      <w:pPr>
        <w:tabs>
          <w:tab w:val="num" w:pos="7469"/>
        </w:tabs>
        <w:ind w:left="7469" w:hanging="360"/>
      </w:pPr>
    </w:lvl>
    <w:lvl w:ilvl="8" w:tplc="0407001B" w:tentative="1">
      <w:start w:val="1"/>
      <w:numFmt w:val="lowerRoman"/>
      <w:lvlText w:val="%9."/>
      <w:lvlJc w:val="right"/>
      <w:pPr>
        <w:tabs>
          <w:tab w:val="num" w:pos="8189"/>
        </w:tabs>
        <w:ind w:left="8189" w:hanging="180"/>
      </w:pPr>
    </w:lvl>
  </w:abstractNum>
  <w:abstractNum w:abstractNumId="9" w15:restartNumberingAfterBreak="0">
    <w:nsid w:val="7A7A62E4"/>
    <w:multiLevelType w:val="multilevel"/>
    <w:tmpl w:val="AEE4CFC8"/>
    <w:lvl w:ilvl="0">
      <w:start w:val="1"/>
      <w:numFmt w:val="decimal"/>
      <w:lvlText w:val="(%1)"/>
      <w:lvlJc w:val="left"/>
      <w:pPr>
        <w:tabs>
          <w:tab w:val="num" w:pos="1993"/>
        </w:tabs>
        <w:ind w:left="1993" w:firstLine="0"/>
      </w:pPr>
      <w:rPr>
        <w:rFonts w:hint="default"/>
      </w:rPr>
    </w:lvl>
    <w:lvl w:ilvl="1">
      <w:start w:val="1"/>
      <w:numFmt w:val="lowerLetter"/>
      <w:lvlText w:val="%2."/>
      <w:lvlJc w:val="left"/>
      <w:pPr>
        <w:tabs>
          <w:tab w:val="num" w:pos="3149"/>
        </w:tabs>
        <w:ind w:left="3149" w:hanging="360"/>
      </w:pPr>
    </w:lvl>
    <w:lvl w:ilvl="2">
      <w:start w:val="1"/>
      <w:numFmt w:val="lowerRoman"/>
      <w:lvlText w:val="%3."/>
      <w:lvlJc w:val="right"/>
      <w:pPr>
        <w:tabs>
          <w:tab w:val="num" w:pos="3869"/>
        </w:tabs>
        <w:ind w:left="3869" w:hanging="180"/>
      </w:pPr>
    </w:lvl>
    <w:lvl w:ilvl="3">
      <w:start w:val="1"/>
      <w:numFmt w:val="decimal"/>
      <w:lvlText w:val="%4."/>
      <w:lvlJc w:val="left"/>
      <w:pPr>
        <w:tabs>
          <w:tab w:val="num" w:pos="4589"/>
        </w:tabs>
        <w:ind w:left="4589" w:hanging="360"/>
      </w:pPr>
    </w:lvl>
    <w:lvl w:ilvl="4">
      <w:start w:val="1"/>
      <w:numFmt w:val="lowerLetter"/>
      <w:lvlText w:val="%5."/>
      <w:lvlJc w:val="left"/>
      <w:pPr>
        <w:tabs>
          <w:tab w:val="num" w:pos="5309"/>
        </w:tabs>
        <w:ind w:left="5309" w:hanging="360"/>
      </w:pPr>
    </w:lvl>
    <w:lvl w:ilvl="5">
      <w:start w:val="1"/>
      <w:numFmt w:val="lowerRoman"/>
      <w:lvlText w:val="%6."/>
      <w:lvlJc w:val="right"/>
      <w:pPr>
        <w:tabs>
          <w:tab w:val="num" w:pos="6029"/>
        </w:tabs>
        <w:ind w:left="6029" w:hanging="180"/>
      </w:pPr>
    </w:lvl>
    <w:lvl w:ilvl="6">
      <w:start w:val="1"/>
      <w:numFmt w:val="decimal"/>
      <w:lvlText w:val="%7."/>
      <w:lvlJc w:val="left"/>
      <w:pPr>
        <w:tabs>
          <w:tab w:val="num" w:pos="6749"/>
        </w:tabs>
        <w:ind w:left="6749" w:hanging="360"/>
      </w:pPr>
    </w:lvl>
    <w:lvl w:ilvl="7">
      <w:start w:val="1"/>
      <w:numFmt w:val="lowerLetter"/>
      <w:lvlText w:val="%8."/>
      <w:lvlJc w:val="left"/>
      <w:pPr>
        <w:tabs>
          <w:tab w:val="num" w:pos="7469"/>
        </w:tabs>
        <w:ind w:left="7469" w:hanging="360"/>
      </w:pPr>
    </w:lvl>
    <w:lvl w:ilvl="8">
      <w:start w:val="1"/>
      <w:numFmt w:val="lowerRoman"/>
      <w:lvlText w:val="%9."/>
      <w:lvlJc w:val="right"/>
      <w:pPr>
        <w:tabs>
          <w:tab w:val="num" w:pos="8189"/>
        </w:tabs>
        <w:ind w:left="8189" w:hanging="180"/>
      </w:pPr>
    </w:lvl>
  </w:abstractNum>
  <w:abstractNum w:abstractNumId="10" w15:restartNumberingAfterBreak="0">
    <w:nsid w:val="7B6E0346"/>
    <w:multiLevelType w:val="hybridMultilevel"/>
    <w:tmpl w:val="88F0C5F2"/>
    <w:lvl w:ilvl="0" w:tplc="04070001">
      <w:start w:val="1"/>
      <w:numFmt w:val="bullet"/>
      <w:lvlText w:val=""/>
      <w:lvlJc w:val="left"/>
      <w:pPr>
        <w:ind w:left="2855" w:hanging="360"/>
      </w:pPr>
      <w:rPr>
        <w:rFonts w:ascii="Symbol" w:hAnsi="Symbol" w:hint="default"/>
      </w:rPr>
    </w:lvl>
    <w:lvl w:ilvl="1" w:tplc="04070003" w:tentative="1">
      <w:start w:val="1"/>
      <w:numFmt w:val="bullet"/>
      <w:lvlText w:val="o"/>
      <w:lvlJc w:val="left"/>
      <w:pPr>
        <w:ind w:left="3575" w:hanging="360"/>
      </w:pPr>
      <w:rPr>
        <w:rFonts w:ascii="Courier New" w:hAnsi="Courier New" w:cs="Courier New" w:hint="default"/>
      </w:rPr>
    </w:lvl>
    <w:lvl w:ilvl="2" w:tplc="04070005" w:tentative="1">
      <w:start w:val="1"/>
      <w:numFmt w:val="bullet"/>
      <w:lvlText w:val=""/>
      <w:lvlJc w:val="left"/>
      <w:pPr>
        <w:ind w:left="4295" w:hanging="360"/>
      </w:pPr>
      <w:rPr>
        <w:rFonts w:ascii="Wingdings" w:hAnsi="Wingdings" w:hint="default"/>
      </w:rPr>
    </w:lvl>
    <w:lvl w:ilvl="3" w:tplc="04070001" w:tentative="1">
      <w:start w:val="1"/>
      <w:numFmt w:val="bullet"/>
      <w:lvlText w:val=""/>
      <w:lvlJc w:val="left"/>
      <w:pPr>
        <w:ind w:left="5015" w:hanging="360"/>
      </w:pPr>
      <w:rPr>
        <w:rFonts w:ascii="Symbol" w:hAnsi="Symbol" w:hint="default"/>
      </w:rPr>
    </w:lvl>
    <w:lvl w:ilvl="4" w:tplc="04070003" w:tentative="1">
      <w:start w:val="1"/>
      <w:numFmt w:val="bullet"/>
      <w:lvlText w:val="o"/>
      <w:lvlJc w:val="left"/>
      <w:pPr>
        <w:ind w:left="5735" w:hanging="360"/>
      </w:pPr>
      <w:rPr>
        <w:rFonts w:ascii="Courier New" w:hAnsi="Courier New" w:cs="Courier New" w:hint="default"/>
      </w:rPr>
    </w:lvl>
    <w:lvl w:ilvl="5" w:tplc="04070005" w:tentative="1">
      <w:start w:val="1"/>
      <w:numFmt w:val="bullet"/>
      <w:lvlText w:val=""/>
      <w:lvlJc w:val="left"/>
      <w:pPr>
        <w:ind w:left="6455" w:hanging="360"/>
      </w:pPr>
      <w:rPr>
        <w:rFonts w:ascii="Wingdings" w:hAnsi="Wingdings" w:hint="default"/>
      </w:rPr>
    </w:lvl>
    <w:lvl w:ilvl="6" w:tplc="04070001" w:tentative="1">
      <w:start w:val="1"/>
      <w:numFmt w:val="bullet"/>
      <w:lvlText w:val=""/>
      <w:lvlJc w:val="left"/>
      <w:pPr>
        <w:ind w:left="7175" w:hanging="360"/>
      </w:pPr>
      <w:rPr>
        <w:rFonts w:ascii="Symbol" w:hAnsi="Symbol" w:hint="default"/>
      </w:rPr>
    </w:lvl>
    <w:lvl w:ilvl="7" w:tplc="04070003" w:tentative="1">
      <w:start w:val="1"/>
      <w:numFmt w:val="bullet"/>
      <w:lvlText w:val="o"/>
      <w:lvlJc w:val="left"/>
      <w:pPr>
        <w:ind w:left="7895" w:hanging="360"/>
      </w:pPr>
      <w:rPr>
        <w:rFonts w:ascii="Courier New" w:hAnsi="Courier New" w:cs="Courier New" w:hint="default"/>
      </w:rPr>
    </w:lvl>
    <w:lvl w:ilvl="8" w:tplc="04070005" w:tentative="1">
      <w:start w:val="1"/>
      <w:numFmt w:val="bullet"/>
      <w:lvlText w:val=""/>
      <w:lvlJc w:val="left"/>
      <w:pPr>
        <w:ind w:left="8615" w:hanging="360"/>
      </w:pPr>
      <w:rPr>
        <w:rFonts w:ascii="Wingdings" w:hAnsi="Wingdings" w:hint="default"/>
      </w:rPr>
    </w:lvl>
  </w:abstractNum>
  <w:num w:numId="1">
    <w:abstractNumId w:val="4"/>
  </w:num>
  <w:num w:numId="2">
    <w:abstractNumId w:val="0"/>
  </w:num>
  <w:num w:numId="3">
    <w:abstractNumId w:val="2"/>
  </w:num>
  <w:num w:numId="4">
    <w:abstractNumId w:val="3"/>
  </w:num>
  <w:num w:numId="5">
    <w:abstractNumId w:val="5"/>
  </w:num>
  <w:num w:numId="6">
    <w:abstractNumId w:val="7"/>
  </w:num>
  <w:num w:numId="7">
    <w:abstractNumId w:val="8"/>
  </w:num>
  <w:num w:numId="8">
    <w:abstractNumId w:val="9"/>
  </w:num>
  <w:num w:numId="9">
    <w:abstractNumId w:val="6"/>
  </w:num>
  <w:num w:numId="10">
    <w:abstractNumId w:val="1"/>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de-DE"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c7JhYuqYSv8uHPJAyoi0YBQQj5Bp10qnxEhMkjwzN2ZTnyWrJqnKZ/TOW9o2SS7YB5V6pS+953QoSY+jeKbkLw==" w:salt="Yw+X3NsDrByo3ZcrX9kUeA=="/>
  <w:defaultTabStop w:val="709"/>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41E8"/>
    <w:rsid w:val="000001A7"/>
    <w:rsid w:val="00005FFE"/>
    <w:rsid w:val="00017BB3"/>
    <w:rsid w:val="00023459"/>
    <w:rsid w:val="000245A6"/>
    <w:rsid w:val="00027388"/>
    <w:rsid w:val="00031D73"/>
    <w:rsid w:val="000375DD"/>
    <w:rsid w:val="000500FA"/>
    <w:rsid w:val="00053FB5"/>
    <w:rsid w:val="00060136"/>
    <w:rsid w:val="0007361E"/>
    <w:rsid w:val="00083B2A"/>
    <w:rsid w:val="00084D3B"/>
    <w:rsid w:val="0009419F"/>
    <w:rsid w:val="000A0858"/>
    <w:rsid w:val="000B5B35"/>
    <w:rsid w:val="000C7141"/>
    <w:rsid w:val="000C7E6B"/>
    <w:rsid w:val="000E3C07"/>
    <w:rsid w:val="000E7DE3"/>
    <w:rsid w:val="00100A55"/>
    <w:rsid w:val="00103892"/>
    <w:rsid w:val="00105184"/>
    <w:rsid w:val="00110908"/>
    <w:rsid w:val="00110B2F"/>
    <w:rsid w:val="00112250"/>
    <w:rsid w:val="0011256B"/>
    <w:rsid w:val="00116F36"/>
    <w:rsid w:val="00122656"/>
    <w:rsid w:val="00126257"/>
    <w:rsid w:val="001275B4"/>
    <w:rsid w:val="00134729"/>
    <w:rsid w:val="001454B8"/>
    <w:rsid w:val="00150283"/>
    <w:rsid w:val="0015578B"/>
    <w:rsid w:val="00157C58"/>
    <w:rsid w:val="00163EBD"/>
    <w:rsid w:val="00165990"/>
    <w:rsid w:val="00186F1F"/>
    <w:rsid w:val="001A1549"/>
    <w:rsid w:val="001A47C1"/>
    <w:rsid w:val="001B6132"/>
    <w:rsid w:val="001D40B1"/>
    <w:rsid w:val="001D52AD"/>
    <w:rsid w:val="001E03A0"/>
    <w:rsid w:val="001E4514"/>
    <w:rsid w:val="001E6150"/>
    <w:rsid w:val="00210DB9"/>
    <w:rsid w:val="00213F00"/>
    <w:rsid w:val="002158C9"/>
    <w:rsid w:val="00215EE6"/>
    <w:rsid w:val="00216D11"/>
    <w:rsid w:val="0023243C"/>
    <w:rsid w:val="002711BE"/>
    <w:rsid w:val="00273880"/>
    <w:rsid w:val="00282EF1"/>
    <w:rsid w:val="00291518"/>
    <w:rsid w:val="002B6DBC"/>
    <w:rsid w:val="002C1E3D"/>
    <w:rsid w:val="002C4966"/>
    <w:rsid w:val="002D79E2"/>
    <w:rsid w:val="002E17C6"/>
    <w:rsid w:val="003238C2"/>
    <w:rsid w:val="0033062B"/>
    <w:rsid w:val="00335C37"/>
    <w:rsid w:val="00340BE4"/>
    <w:rsid w:val="003431AC"/>
    <w:rsid w:val="00362761"/>
    <w:rsid w:val="003B74BB"/>
    <w:rsid w:val="003C3A88"/>
    <w:rsid w:val="003C43D3"/>
    <w:rsid w:val="003D7013"/>
    <w:rsid w:val="003E1E62"/>
    <w:rsid w:val="003F0E9E"/>
    <w:rsid w:val="004003CC"/>
    <w:rsid w:val="00403EF6"/>
    <w:rsid w:val="00422A41"/>
    <w:rsid w:val="00424D65"/>
    <w:rsid w:val="004278CF"/>
    <w:rsid w:val="00427E1D"/>
    <w:rsid w:val="00430A5A"/>
    <w:rsid w:val="004314D1"/>
    <w:rsid w:val="00434D52"/>
    <w:rsid w:val="00445756"/>
    <w:rsid w:val="00464239"/>
    <w:rsid w:val="0047660E"/>
    <w:rsid w:val="004963D3"/>
    <w:rsid w:val="004C2749"/>
    <w:rsid w:val="004C56B6"/>
    <w:rsid w:val="004C7382"/>
    <w:rsid w:val="004D5596"/>
    <w:rsid w:val="004D70F3"/>
    <w:rsid w:val="004D725A"/>
    <w:rsid w:val="004F1800"/>
    <w:rsid w:val="004F230C"/>
    <w:rsid w:val="00521A98"/>
    <w:rsid w:val="00532742"/>
    <w:rsid w:val="0054259E"/>
    <w:rsid w:val="00546574"/>
    <w:rsid w:val="00554106"/>
    <w:rsid w:val="00555796"/>
    <w:rsid w:val="00556616"/>
    <w:rsid w:val="005657BF"/>
    <w:rsid w:val="005742EC"/>
    <w:rsid w:val="00580CC0"/>
    <w:rsid w:val="005906D4"/>
    <w:rsid w:val="005B7E7B"/>
    <w:rsid w:val="005C0A64"/>
    <w:rsid w:val="005C2B50"/>
    <w:rsid w:val="005D4CC3"/>
    <w:rsid w:val="005F1E9B"/>
    <w:rsid w:val="005F239C"/>
    <w:rsid w:val="005F456C"/>
    <w:rsid w:val="005F4EB2"/>
    <w:rsid w:val="00600D90"/>
    <w:rsid w:val="00615C6E"/>
    <w:rsid w:val="0062784A"/>
    <w:rsid w:val="00630C6E"/>
    <w:rsid w:val="0063470A"/>
    <w:rsid w:val="00641668"/>
    <w:rsid w:val="00642943"/>
    <w:rsid w:val="0065039E"/>
    <w:rsid w:val="0066232B"/>
    <w:rsid w:val="0066279C"/>
    <w:rsid w:val="00673049"/>
    <w:rsid w:val="006908D1"/>
    <w:rsid w:val="006A048D"/>
    <w:rsid w:val="006A284B"/>
    <w:rsid w:val="006A303B"/>
    <w:rsid w:val="006B301D"/>
    <w:rsid w:val="006B31CC"/>
    <w:rsid w:val="006B46B9"/>
    <w:rsid w:val="006C19FA"/>
    <w:rsid w:val="006C6931"/>
    <w:rsid w:val="006D37AC"/>
    <w:rsid w:val="006D54A9"/>
    <w:rsid w:val="006E0BCD"/>
    <w:rsid w:val="006E39D7"/>
    <w:rsid w:val="006E3A9B"/>
    <w:rsid w:val="006F4297"/>
    <w:rsid w:val="006F7742"/>
    <w:rsid w:val="00701554"/>
    <w:rsid w:val="0070443E"/>
    <w:rsid w:val="00705627"/>
    <w:rsid w:val="00711B8C"/>
    <w:rsid w:val="007132DB"/>
    <w:rsid w:val="00730622"/>
    <w:rsid w:val="00732B9F"/>
    <w:rsid w:val="0075665E"/>
    <w:rsid w:val="00765A96"/>
    <w:rsid w:val="00766D3A"/>
    <w:rsid w:val="00766D47"/>
    <w:rsid w:val="00770C15"/>
    <w:rsid w:val="00775CC5"/>
    <w:rsid w:val="00777021"/>
    <w:rsid w:val="0078432C"/>
    <w:rsid w:val="00784F25"/>
    <w:rsid w:val="007C0C62"/>
    <w:rsid w:val="007C4C69"/>
    <w:rsid w:val="007C520B"/>
    <w:rsid w:val="00815311"/>
    <w:rsid w:val="00815E0A"/>
    <w:rsid w:val="00820E65"/>
    <w:rsid w:val="0083333F"/>
    <w:rsid w:val="00835524"/>
    <w:rsid w:val="008458CD"/>
    <w:rsid w:val="00850910"/>
    <w:rsid w:val="00860BB3"/>
    <w:rsid w:val="0086501F"/>
    <w:rsid w:val="00877FB9"/>
    <w:rsid w:val="00880367"/>
    <w:rsid w:val="00882367"/>
    <w:rsid w:val="00893B06"/>
    <w:rsid w:val="00894783"/>
    <w:rsid w:val="008971B1"/>
    <w:rsid w:val="008A3A79"/>
    <w:rsid w:val="008C3075"/>
    <w:rsid w:val="008C3BB7"/>
    <w:rsid w:val="008D0764"/>
    <w:rsid w:val="008D58E8"/>
    <w:rsid w:val="008E3E23"/>
    <w:rsid w:val="008E45DA"/>
    <w:rsid w:val="008E7FF1"/>
    <w:rsid w:val="008F0DC6"/>
    <w:rsid w:val="008F224D"/>
    <w:rsid w:val="008F34D1"/>
    <w:rsid w:val="008F3A58"/>
    <w:rsid w:val="009115A5"/>
    <w:rsid w:val="0091679F"/>
    <w:rsid w:val="00923069"/>
    <w:rsid w:val="009244EF"/>
    <w:rsid w:val="00933C77"/>
    <w:rsid w:val="00935074"/>
    <w:rsid w:val="009404F3"/>
    <w:rsid w:val="009414BC"/>
    <w:rsid w:val="00942591"/>
    <w:rsid w:val="00943F2A"/>
    <w:rsid w:val="00947AD6"/>
    <w:rsid w:val="00955456"/>
    <w:rsid w:val="009736B9"/>
    <w:rsid w:val="00975664"/>
    <w:rsid w:val="00976027"/>
    <w:rsid w:val="0098694A"/>
    <w:rsid w:val="0099073B"/>
    <w:rsid w:val="00994CCC"/>
    <w:rsid w:val="009A0C18"/>
    <w:rsid w:val="009B7796"/>
    <w:rsid w:val="009C1FB2"/>
    <w:rsid w:val="009C6A9C"/>
    <w:rsid w:val="009F41E8"/>
    <w:rsid w:val="009F6089"/>
    <w:rsid w:val="00A1747C"/>
    <w:rsid w:val="00A179C1"/>
    <w:rsid w:val="00A21161"/>
    <w:rsid w:val="00A43BE7"/>
    <w:rsid w:val="00A54859"/>
    <w:rsid w:val="00A56ED2"/>
    <w:rsid w:val="00A6631D"/>
    <w:rsid w:val="00A67EE7"/>
    <w:rsid w:val="00A74D07"/>
    <w:rsid w:val="00A753E3"/>
    <w:rsid w:val="00A8094B"/>
    <w:rsid w:val="00A845C2"/>
    <w:rsid w:val="00A85B56"/>
    <w:rsid w:val="00A90E1D"/>
    <w:rsid w:val="00A95C52"/>
    <w:rsid w:val="00AC2F81"/>
    <w:rsid w:val="00AC52FF"/>
    <w:rsid w:val="00AC6FB2"/>
    <w:rsid w:val="00AD2885"/>
    <w:rsid w:val="00AD3394"/>
    <w:rsid w:val="00AE0016"/>
    <w:rsid w:val="00AE1C90"/>
    <w:rsid w:val="00AE473B"/>
    <w:rsid w:val="00AE74E5"/>
    <w:rsid w:val="00AF7F6B"/>
    <w:rsid w:val="00B05F85"/>
    <w:rsid w:val="00B141A3"/>
    <w:rsid w:val="00B16493"/>
    <w:rsid w:val="00B16CD0"/>
    <w:rsid w:val="00B27AE3"/>
    <w:rsid w:val="00B36B98"/>
    <w:rsid w:val="00B408E1"/>
    <w:rsid w:val="00B41597"/>
    <w:rsid w:val="00B45465"/>
    <w:rsid w:val="00B56842"/>
    <w:rsid w:val="00B56FFD"/>
    <w:rsid w:val="00B6687B"/>
    <w:rsid w:val="00B71E04"/>
    <w:rsid w:val="00B813FD"/>
    <w:rsid w:val="00B866CC"/>
    <w:rsid w:val="00BA3157"/>
    <w:rsid w:val="00BA56C1"/>
    <w:rsid w:val="00BA7DDC"/>
    <w:rsid w:val="00BC10B2"/>
    <w:rsid w:val="00BD0C71"/>
    <w:rsid w:val="00BD7F81"/>
    <w:rsid w:val="00BE2982"/>
    <w:rsid w:val="00BE3286"/>
    <w:rsid w:val="00BF7AA2"/>
    <w:rsid w:val="00C00767"/>
    <w:rsid w:val="00C13804"/>
    <w:rsid w:val="00C23973"/>
    <w:rsid w:val="00C25915"/>
    <w:rsid w:val="00C2777A"/>
    <w:rsid w:val="00C53185"/>
    <w:rsid w:val="00C65279"/>
    <w:rsid w:val="00C66625"/>
    <w:rsid w:val="00C707E7"/>
    <w:rsid w:val="00C74FED"/>
    <w:rsid w:val="00C82892"/>
    <w:rsid w:val="00C90D1E"/>
    <w:rsid w:val="00CA0606"/>
    <w:rsid w:val="00CA2F1D"/>
    <w:rsid w:val="00CA49CE"/>
    <w:rsid w:val="00CA730A"/>
    <w:rsid w:val="00CB5214"/>
    <w:rsid w:val="00CC3E38"/>
    <w:rsid w:val="00CD1FEF"/>
    <w:rsid w:val="00CD5BF2"/>
    <w:rsid w:val="00CE6F06"/>
    <w:rsid w:val="00CF27D2"/>
    <w:rsid w:val="00CF40B4"/>
    <w:rsid w:val="00CF4429"/>
    <w:rsid w:val="00CF6462"/>
    <w:rsid w:val="00D01F54"/>
    <w:rsid w:val="00D213F6"/>
    <w:rsid w:val="00D368D7"/>
    <w:rsid w:val="00D37953"/>
    <w:rsid w:val="00D5016C"/>
    <w:rsid w:val="00D5502A"/>
    <w:rsid w:val="00D551C5"/>
    <w:rsid w:val="00D56244"/>
    <w:rsid w:val="00D612B4"/>
    <w:rsid w:val="00D74789"/>
    <w:rsid w:val="00D75D07"/>
    <w:rsid w:val="00D801C6"/>
    <w:rsid w:val="00D85A64"/>
    <w:rsid w:val="00D85A9A"/>
    <w:rsid w:val="00D97D4A"/>
    <w:rsid w:val="00DA4B71"/>
    <w:rsid w:val="00DA54F0"/>
    <w:rsid w:val="00DB6FF5"/>
    <w:rsid w:val="00DC147F"/>
    <w:rsid w:val="00DC5EC4"/>
    <w:rsid w:val="00DC67FD"/>
    <w:rsid w:val="00DD1D2A"/>
    <w:rsid w:val="00DD335E"/>
    <w:rsid w:val="00DD393A"/>
    <w:rsid w:val="00DE5677"/>
    <w:rsid w:val="00DF4490"/>
    <w:rsid w:val="00E02DAE"/>
    <w:rsid w:val="00E070BB"/>
    <w:rsid w:val="00E20A75"/>
    <w:rsid w:val="00E2442E"/>
    <w:rsid w:val="00E27B1D"/>
    <w:rsid w:val="00E30D66"/>
    <w:rsid w:val="00E368F1"/>
    <w:rsid w:val="00E51D6B"/>
    <w:rsid w:val="00E63CBF"/>
    <w:rsid w:val="00E653D9"/>
    <w:rsid w:val="00E66BBC"/>
    <w:rsid w:val="00E868CC"/>
    <w:rsid w:val="00E92D76"/>
    <w:rsid w:val="00E93887"/>
    <w:rsid w:val="00EA08A9"/>
    <w:rsid w:val="00EF2DED"/>
    <w:rsid w:val="00EF57CA"/>
    <w:rsid w:val="00EF62C2"/>
    <w:rsid w:val="00F23D2C"/>
    <w:rsid w:val="00F251D3"/>
    <w:rsid w:val="00F35482"/>
    <w:rsid w:val="00F36BA6"/>
    <w:rsid w:val="00F374DE"/>
    <w:rsid w:val="00F43138"/>
    <w:rsid w:val="00F53658"/>
    <w:rsid w:val="00F77FC1"/>
    <w:rsid w:val="00F9577C"/>
    <w:rsid w:val="00FB42FB"/>
    <w:rsid w:val="00FC0A31"/>
    <w:rsid w:val="00FC10AF"/>
    <w:rsid w:val="00FC2851"/>
    <w:rsid w:val="00FC3195"/>
    <w:rsid w:val="00FC50A0"/>
    <w:rsid w:val="00FC586F"/>
    <w:rsid w:val="00FC793E"/>
    <w:rsid w:val="00FD1665"/>
    <w:rsid w:val="00FD318E"/>
    <w:rsid w:val="00FD5D76"/>
    <w:rsid w:val="00FF5EC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C3FED5"/>
  <w15:docId w15:val="{DF98C173-9444-4678-8EB9-2BC2E623D3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845C2"/>
    <w:rPr>
      <w:rFonts w:ascii="Courier New" w:hAnsi="Courier New"/>
      <w:sz w:val="22"/>
    </w:rPr>
  </w:style>
  <w:style w:type="paragraph" w:styleId="berschrift2">
    <w:name w:val="heading 2"/>
    <w:basedOn w:val="Standard"/>
    <w:next w:val="Standard"/>
    <w:qFormat/>
    <w:rsid w:val="00975664"/>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Dokumentstruktur">
    <w:name w:val="Document Map"/>
    <w:basedOn w:val="Standard"/>
    <w:semiHidden/>
    <w:rsid w:val="009F41E8"/>
    <w:pPr>
      <w:shd w:val="clear" w:color="auto" w:fill="000080"/>
    </w:pPr>
    <w:rPr>
      <w:rFonts w:ascii="Tahoma" w:hAnsi="Tahoma" w:cs="Tahoma"/>
      <w:sz w:val="20"/>
    </w:rPr>
  </w:style>
  <w:style w:type="paragraph" w:styleId="Textkrper-Einzug2">
    <w:name w:val="Body Text Indent 2"/>
    <w:basedOn w:val="Standard"/>
    <w:rsid w:val="00FD5D76"/>
    <w:pPr>
      <w:tabs>
        <w:tab w:val="left" w:pos="3119"/>
      </w:tabs>
      <w:spacing w:line="360" w:lineRule="auto"/>
      <w:ind w:left="709" w:hanging="425"/>
    </w:pPr>
    <w:rPr>
      <w:rFonts w:ascii="Arial" w:hAnsi="Arial"/>
      <w:sz w:val="16"/>
    </w:rPr>
  </w:style>
  <w:style w:type="table" w:customStyle="1" w:styleId="Tabellengitternetz">
    <w:name w:val="Tabellengitternetz"/>
    <w:basedOn w:val="NormaleTabelle"/>
    <w:rsid w:val="00186F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rsid w:val="000601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070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2612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663</Words>
  <Characters>4178</Characters>
  <DocSecurity>0</DocSecurity>
  <Lines>34</Lines>
  <Paragraphs>9</Paragraphs>
  <ScaleCrop>false</ScaleCrop>
  <HeadingPairs>
    <vt:vector size="2" baseType="variant">
      <vt:variant>
        <vt:lpstr>Titel</vt:lpstr>
      </vt:variant>
      <vt:variant>
        <vt:i4>1</vt:i4>
      </vt:variant>
    </vt:vector>
  </HeadingPairs>
  <TitlesOfParts>
    <vt:vector size="1" baseType="lpstr">
      <vt:lpstr>120</vt:lpstr>
    </vt:vector>
  </TitlesOfParts>
  <LinksUpToDate>false</LinksUpToDate>
  <CharactersWithSpaces>4832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2011-12-06T07:06:00Z</cp:lastPrinted>
  <dcterms:created xsi:type="dcterms:W3CDTF">2016-08-02T07:37:00Z</dcterms:created>
  <dcterms:modified xsi:type="dcterms:W3CDTF">2023-07-20T08:12:00Z</dcterms:modified>
</cp:coreProperties>
</file>