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0B595E" w:rsidP="000B595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FD1057">
        <w:rPr>
          <w:rFonts w:ascii="Arial" w:hAnsi="Arial" w:cs="Arial"/>
          <w:b/>
          <w:sz w:val="20"/>
        </w:rPr>
        <w:t>9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897AE9">
        <w:rPr>
          <w:rFonts w:ascii="Arial" w:hAnsi="Arial" w:cs="Arial"/>
          <w:sz w:val="24"/>
          <w:szCs w:val="24"/>
        </w:rPr>
        <w:t>ende T</w:t>
      </w:r>
      <w:r w:rsidR="00630C6E" w:rsidRPr="00630C6E">
        <w:rPr>
          <w:rFonts w:ascii="Arial" w:hAnsi="Arial" w:cs="Arial"/>
          <w:sz w:val="24"/>
          <w:szCs w:val="24"/>
        </w:rPr>
        <w:t>echnische Vertragsbedin</w:t>
      </w:r>
      <w:r w:rsidR="009F1418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897AE9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897AE9"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B343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Maler- und Lackierarbeiten - Beschichtungen </w:t>
      </w:r>
      <w:r w:rsidR="00FD1057">
        <w:rPr>
          <w:rFonts w:ascii="Arial" w:hAnsi="Arial" w:cs="Arial"/>
          <w:b/>
          <w:sz w:val="28"/>
          <w:szCs w:val="28"/>
        </w:rPr>
        <w:t>nach DIN 18363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FD1057">
        <w:rPr>
          <w:rFonts w:ascii="Arial" w:hAnsi="Arial" w:cs="Arial"/>
          <w:sz w:val="24"/>
          <w:szCs w:val="24"/>
        </w:rPr>
        <w:t xml:space="preserve">Die zur </w:t>
      </w:r>
      <w:r w:rsidR="00FD1057" w:rsidRPr="00FD1057">
        <w:rPr>
          <w:rFonts w:ascii="Arial" w:hAnsi="Arial" w:cs="Arial"/>
          <w:sz w:val="24"/>
          <w:szCs w:val="24"/>
        </w:rPr>
        <w:t>Ausführung kommenden Materialien dürfen während der Verarbeitungs- und Austrockenzeit keine giftigen und explosiven Dämpfe entwickeln. Die Farben sind genau nach Werksvorschrift zu verarbeiten.</w:t>
      </w:r>
    </w:p>
    <w:p w:rsidR="00FD1057" w:rsidRDefault="00FD1057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02.00.00</w:t>
      </w:r>
      <w:r>
        <w:rPr>
          <w:rFonts w:ascii="Arial" w:hAnsi="Arial" w:cs="Arial"/>
          <w:sz w:val="24"/>
          <w:szCs w:val="24"/>
        </w:rPr>
        <w:tab/>
        <w:t>Mängel am Untergrund</w:t>
      </w:r>
      <w:r>
        <w:rPr>
          <w:rFonts w:ascii="Arial" w:hAnsi="Arial" w:cs="Arial"/>
          <w:sz w:val="24"/>
          <w:szCs w:val="24"/>
        </w:rPr>
        <w:br/>
        <w:t>Die zu behandelnden Flächen werden im Einvernehmen fest gelegt.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03.00.00</w:t>
      </w:r>
      <w:r>
        <w:rPr>
          <w:rFonts w:ascii="Arial" w:hAnsi="Arial" w:cs="Arial"/>
          <w:sz w:val="24"/>
          <w:szCs w:val="24"/>
        </w:rPr>
        <w:tab/>
        <w:t>Die Vor- und Zwischenanstriche erfolgen zeitlich getrennt von den Schlussanstrichen.</w:t>
      </w: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FD1057" w:rsidRDefault="00FD1057" w:rsidP="00FD1057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04.00.00</w:t>
      </w:r>
      <w:r>
        <w:rPr>
          <w:rFonts w:ascii="Arial" w:hAnsi="Arial" w:cs="Arial"/>
          <w:sz w:val="24"/>
          <w:szCs w:val="24"/>
        </w:rPr>
        <w:tab/>
        <w:t>Abnahmen durch den AG nach jedem Arbeitsgang</w:t>
      </w:r>
    </w:p>
    <w:p w:rsidR="00FD1057" w:rsidRDefault="00FD1057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1.25pt;height:11.25pt" o:ole="">
            <v:imagedata r:id="rId5" o:title=""/>
          </v:shape>
          <w:control r:id="rId6" w:name="CheckBox676" w:shapeid="_x0000_i1077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="008672B4">
        <w:rPr>
          <w:rFonts w:ascii="Arial" w:hAnsi="Arial" w:cs="Arial"/>
          <w:vanish/>
          <w:color w:val="0000FF"/>
          <w:sz w:val="24"/>
          <w:szCs w:val="24"/>
        </w:rPr>
        <w:t>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5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0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Türbeschriftungen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D1057" w:rsidRPr="00FD1057" w:rsidRDefault="00480291" w:rsidP="00FD1057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7" w:name="CheckBox677" w:shapeid="_x0000_i1053"/>
        </w:objec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="008672B4">
        <w:rPr>
          <w:rFonts w:ascii="Arial" w:hAnsi="Arial" w:cs="Arial"/>
          <w:vanish/>
          <w:color w:val="0000FF"/>
          <w:sz w:val="24"/>
          <w:szCs w:val="24"/>
        </w:rPr>
        <w:t>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5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t>1</w:t>
      </w:r>
      <w:r w:rsidR="008672B4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="00B34391">
        <w:rPr>
          <w:rFonts w:ascii="Arial" w:hAnsi="Arial" w:cs="Arial"/>
          <w:vanish/>
          <w:color w:val="0000FF"/>
          <w:sz w:val="24"/>
          <w:szCs w:val="24"/>
        </w:rPr>
        <w:t>Die Ausführung der Beschriftung erfolgt mit plottergeschnittenen Buchstaben aus Hochleistungsfolie, die Buchstaben werden vor Ort auf die Türen gezogen.</w:t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672B4" w:rsidRDefault="006D2329" w:rsidP="00FD1057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8" w:name="CheckBox678" w:shapeid="_x0000_i1055"/>
        </w:object>
      </w:r>
      <w:r w:rsidR="008672B4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05.02.00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D1057">
        <w:rPr>
          <w:rFonts w:ascii="Arial" w:hAnsi="Arial" w:cs="Arial"/>
          <w:vanish/>
          <w:color w:val="0000FF"/>
          <w:sz w:val="24"/>
          <w:szCs w:val="24"/>
        </w:rPr>
        <w:t>Beschriftung/Farbton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  <w:t xml:space="preserve">Bei dem überwiegenden </w:t>
      </w:r>
      <w:r w:rsidR="00FD1057" w:rsidRPr="00FD1057">
        <w:rPr>
          <w:rFonts w:ascii="Arial" w:hAnsi="Arial" w:cs="Arial"/>
          <w:vanish/>
          <w:color w:val="0000FF"/>
          <w:sz w:val="24"/>
          <w:szCs w:val="24"/>
        </w:rPr>
        <w:t>Teil der zu beschriftenden Türen (grau gestrichene Stahltüren) wird die Beschriftung in weißer Farbe ausgeführt. Farbton weiß 9010.</w:t>
      </w:r>
      <w:r w:rsidR="00FD1057">
        <w:rPr>
          <w:rFonts w:ascii="Arial" w:hAnsi="Arial" w:cs="Arial"/>
          <w:vanish/>
          <w:color w:val="0000FF"/>
          <w:sz w:val="24"/>
          <w:szCs w:val="24"/>
        </w:rPr>
        <w:br/>
      </w:r>
      <w:r w:rsidR="00FD1057" w:rsidRPr="00FD1057">
        <w:rPr>
          <w:rFonts w:ascii="Arial" w:hAnsi="Arial" w:cs="Arial"/>
          <w:vanish/>
          <w:color w:val="0000FF"/>
          <w:sz w:val="24"/>
          <w:szCs w:val="24"/>
        </w:rPr>
        <w:t>Bei Türen mit farbiger Emailblech- bzw. Edelstahlverkleidung wird der Farbton von der Bauüberwachung festgelegt.</w:t>
      </w:r>
    </w:p>
    <w:p w:rsidR="008672B4" w:rsidRPr="00480291" w:rsidRDefault="008672B4" w:rsidP="008672B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Default="00C6005B" w:rsidP="00F0387B">
      <w:pPr>
        <w:tabs>
          <w:tab w:val="left" w:pos="0"/>
          <w:tab w:val="left" w:pos="1418"/>
          <w:tab w:val="left" w:pos="3105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7" type="#_x0000_t75" style="width:11.25pt;height:11.25pt" o:ole="">
            <v:imagedata r:id="rId5" o:title=""/>
          </v:shape>
          <w:control r:id="rId9" w:name="CheckBox679" w:shapeid="_x0000_i105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 xml:space="preserve">Schriftart: </w:t>
      </w:r>
      <w:r w:rsidR="003C3DCE">
        <w:rPr>
          <w:rFonts w:ascii="Arial" w:hAnsi="Arial" w:cs="Arial"/>
          <w:vanish/>
          <w:color w:val="0000FF"/>
          <w:sz w:val="24"/>
          <w:szCs w:val="24"/>
        </w:rPr>
        <w:t>U</w:t>
      </w:r>
      <w:r w:rsidR="002074B3">
        <w:rPr>
          <w:rFonts w:ascii="Arial" w:hAnsi="Arial" w:cs="Arial"/>
          <w:vanish/>
          <w:color w:val="0000FF"/>
          <w:sz w:val="24"/>
          <w:szCs w:val="24"/>
        </w:rPr>
        <w:t>nivers 65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 xml:space="preserve"> (große und kleine Buchstaben)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9" type="#_x0000_t75" style="width:11.25pt;height:11.25pt" o:ole="">
            <v:imagedata r:id="rId5" o:title=""/>
          </v:shape>
          <w:control r:id="rId10" w:name="CheckBox680" w:shapeid="_x0000_i1059"/>
        </w:object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8E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A368E3">
        <w:rPr>
          <w:rFonts w:ascii="Arial" w:hAnsi="Arial" w:cs="Arial"/>
          <w:vanish/>
          <w:color w:val="0000FF"/>
          <w:sz w:val="24"/>
          <w:szCs w:val="24"/>
        </w:rPr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1" type="#_x0000_t75" style="width:11.25pt;height:11.25pt" o:ole="">
            <v:imagedata r:id="rId5" o:title=""/>
          </v:shape>
          <w:control r:id="rId11" w:name="CheckBox681" w:shapeid="_x0000_i106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Schrifthöhen: 25 mm und 40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3" type="#_x0000_t75" style="width:11.25pt;height:11.25pt" o:ole="">
            <v:imagedata r:id="rId5" o:title=""/>
          </v:shape>
          <w:control r:id="rId12" w:name="CheckBox682" w:shapeid="_x0000_i1063"/>
        </w:object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tab/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368E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A368E3">
        <w:rPr>
          <w:rFonts w:ascii="Arial" w:hAnsi="Arial" w:cs="Arial"/>
          <w:vanish/>
          <w:color w:val="0000FF"/>
          <w:sz w:val="24"/>
          <w:szCs w:val="24"/>
        </w:rPr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A368E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368E3" w:rsidRPr="00A368E3" w:rsidRDefault="00A368E3" w:rsidP="00A368E3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A368E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Default="00F0387B" w:rsidP="00F0387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5" type="#_x0000_t75" style="width:11.25pt;height:11.25pt" o:ole="">
            <v:imagedata r:id="rId5" o:title=""/>
          </v:shape>
          <w:control r:id="rId13" w:name="CheckBox683" w:shapeid="_x0000_i106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Anti-Graffiti-Schutz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480291" w:rsidP="00A368E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67" type="#_x0000_t75" style="width:11.25pt;height:11.25pt" o:ole="">
            <v:imagedata r:id="rId5" o:title=""/>
          </v:shape>
          <w:control r:id="rId14" w:name="CheckBox684" w:shapeid="_x0000_i106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F0387B"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 w:rsidR="00F0387B"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1</w:t>
      </w:r>
      <w:r w:rsidR="00F0387B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>
        <w:rPr>
          <w:rFonts w:ascii="Arial" w:hAnsi="Arial" w:cs="Arial"/>
          <w:vanish/>
          <w:color w:val="0000FF"/>
          <w:sz w:val="24"/>
          <w:szCs w:val="24"/>
        </w:rPr>
        <w:t>Vorarbeiten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br/>
        <w:t xml:space="preserve">Analyse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der Oberflächenbeschaffenheit;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Schonende Entfernung der Verschmutzungen (die Oberflächen der Bauwerke dürfen in ihrer Tönung nicht verändert und in ihrer Struktur nicht geschädigt werden).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897AE9" w:rsidRDefault="00480291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069" type="#_x0000_t75" style="width:11.25pt;height:11.25pt" o:ole="">
            <v:imagedata r:id="rId5" o:title=""/>
          </v:shape>
          <w:control r:id="rId15" w:name="CheckBox685" w:shapeid="_x0000_i1069"/>
        </w:object>
      </w:r>
      <w:r w:rsidR="00F0387B">
        <w:rPr>
          <w:rFonts w:ascii="Arial" w:hAnsi="Arial" w:cs="Arial"/>
          <w:vanish/>
          <w:color w:val="0000FF"/>
          <w:sz w:val="24"/>
          <w:szCs w:val="24"/>
        </w:rPr>
        <w:tab/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0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6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2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.00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Musterflächen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t>:</w:t>
      </w:r>
      <w:r w:rsidR="00F0387B" w:rsidRPr="00897AE9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Größe: 5 m² in der Örtlichkeit (z. B Haltestellen der Stadtbahn) nach Angaben der Bauüberwachung.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>Die Musterflächen entfallen, wenn das angebotene Mittel an vergleichbarer Stelle angewandt und die Bedingungen erfüllt werden.</w:t>
      </w:r>
    </w:p>
    <w:p w:rsidR="00480291" w:rsidRPr="00897AE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897AE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Pr="00A368E3" w:rsidRDefault="00F0387B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1" type="#_x0000_t75" style="width:11.25pt;height:11.25pt" o:ole="">
            <v:imagedata r:id="rId5" o:title=""/>
          </v:shape>
          <w:control r:id="rId16" w:name="CheckBox686" w:shapeid="_x0000_i107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6</w:t>
      </w:r>
      <w:r>
        <w:rPr>
          <w:rFonts w:ascii="Arial" w:hAnsi="Arial" w:cs="Arial"/>
          <w:vanish/>
          <w:color w:val="0000FF"/>
          <w:sz w:val="24"/>
          <w:szCs w:val="24"/>
        </w:rPr>
        <w:t>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3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>.00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9F1418" w:rsidRPr="00897AE9">
        <w:rPr>
          <w:rFonts w:ascii="Arial" w:hAnsi="Arial" w:cs="Arial"/>
          <w:vanish/>
          <w:color w:val="0000FF"/>
          <w:sz w:val="24"/>
          <w:szCs w:val="24"/>
        </w:rPr>
        <w:t>Trans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parenz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br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 xml:space="preserve">Beschichtung zum Schutz vor Farbschmierereien dürfen keine visuellen oder physikalischen Veränderungen der behandelten Oberflächen bewirken und die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Dampfdiffusion nicht beeinträchtigen.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368E3" w:rsidRDefault="00F0387B" w:rsidP="00A368E3">
      <w:pPr>
        <w:tabs>
          <w:tab w:val="left" w:pos="0"/>
          <w:tab w:val="left" w:pos="36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3" type="#_x0000_t75" style="width:11.25pt;height:11.25pt" o:ole="">
            <v:imagedata r:id="rId5" o:title=""/>
          </v:shape>
          <w:control r:id="rId17" w:name="CheckBox687" w:shapeid="_x0000_i107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06.0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4</w:t>
      </w:r>
      <w:r>
        <w:rPr>
          <w:rFonts w:ascii="Arial" w:hAnsi="Arial" w:cs="Arial"/>
          <w:vanish/>
          <w:color w:val="0000FF"/>
          <w:sz w:val="24"/>
          <w:szCs w:val="24"/>
        </w:rPr>
        <w:t>.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>00</w:t>
      </w:r>
      <w:r w:rsidRPr="00897AE9">
        <w:rPr>
          <w:rFonts w:ascii="Arial" w:hAnsi="Arial" w:cs="Arial"/>
          <w:vanish/>
          <w:color w:val="0000FF"/>
          <w:sz w:val="24"/>
          <w:szCs w:val="24"/>
        </w:rPr>
        <w:tab/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t>Ausführung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>Mindestens 2 Anstriche z. B. im Airlessverfahren.</w:t>
      </w:r>
      <w:r w:rsidR="00A368E3" w:rsidRPr="00897AE9">
        <w:rPr>
          <w:rFonts w:ascii="Arial" w:hAnsi="Arial" w:cs="Arial"/>
          <w:vanish/>
          <w:color w:val="0000FF"/>
          <w:sz w:val="24"/>
          <w:szCs w:val="24"/>
        </w:rPr>
        <w:br/>
        <w:t xml:space="preserve">Anzahl </w:t>
      </w:r>
      <w:r w:rsidR="00A368E3" w:rsidRPr="00A368E3">
        <w:rPr>
          <w:rFonts w:ascii="Arial" w:hAnsi="Arial" w:cs="Arial"/>
          <w:vanish/>
          <w:color w:val="0000FF"/>
          <w:sz w:val="24"/>
          <w:szCs w:val="24"/>
        </w:rPr>
        <w:t>der Anstriche entspr. Saugfähigkeit des Untergrundes festzulegen</w:t>
      </w:r>
      <w:r w:rsidR="00A368E3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F0387B" w:rsidRPr="006D2329" w:rsidRDefault="00F0387B" w:rsidP="00F0387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3EC4" w:rsidRPr="006D2329" w:rsidRDefault="00943EC4" w:rsidP="00943EC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75" type="#_x0000_t75" style="width:11.25pt;height:11.25pt" o:ole="">
            <v:imagedata r:id="rId5" o:title=""/>
          </v:shape>
          <w:control r:id="rId18" w:name="CheckBox688" w:shapeid="_x0000_i107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43EC4" w:rsidRPr="006D2329" w:rsidRDefault="00943EC4" w:rsidP="00943EC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E2B90"/>
    <w:multiLevelType w:val="hybridMultilevel"/>
    <w:tmpl w:val="526EDDB8"/>
    <w:lvl w:ilvl="0" w:tplc="0CAA5A80">
      <w:start w:val="1"/>
      <w:numFmt w:val="bullet"/>
      <w:lvlText w:val="-"/>
      <w:lvlJc w:val="left"/>
      <w:pPr>
        <w:ind w:left="1778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yl3Bxak4jTLSLa24rL8sNWeqvLgTB0FWGdWxxsu6sKq4K/LpK9ixsYCLOmA6VtMsZ88yZC7E7H7qihf9bAzWg==" w:salt="OUPNOkZs8vBLltm4+qyB+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95E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6132"/>
    <w:rsid w:val="001D40B1"/>
    <w:rsid w:val="001D52AD"/>
    <w:rsid w:val="001E03A0"/>
    <w:rsid w:val="001E4514"/>
    <w:rsid w:val="001E6150"/>
    <w:rsid w:val="002074B3"/>
    <w:rsid w:val="00207BFF"/>
    <w:rsid w:val="00210DB9"/>
    <w:rsid w:val="00213F00"/>
    <w:rsid w:val="002158C9"/>
    <w:rsid w:val="00215EE6"/>
    <w:rsid w:val="00216D11"/>
    <w:rsid w:val="002203E4"/>
    <w:rsid w:val="00222E39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06C57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3DCE"/>
    <w:rsid w:val="003C43D3"/>
    <w:rsid w:val="003D7013"/>
    <w:rsid w:val="003F0E9E"/>
    <w:rsid w:val="004003CC"/>
    <w:rsid w:val="004025DA"/>
    <w:rsid w:val="00403EF6"/>
    <w:rsid w:val="00411192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44FF8"/>
    <w:rsid w:val="0065039E"/>
    <w:rsid w:val="0066232B"/>
    <w:rsid w:val="0066279C"/>
    <w:rsid w:val="00673049"/>
    <w:rsid w:val="006908D1"/>
    <w:rsid w:val="006A048D"/>
    <w:rsid w:val="006A284B"/>
    <w:rsid w:val="006A303B"/>
    <w:rsid w:val="006A3F51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57689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672B4"/>
    <w:rsid w:val="00877FB9"/>
    <w:rsid w:val="00882367"/>
    <w:rsid w:val="00893B06"/>
    <w:rsid w:val="00894783"/>
    <w:rsid w:val="008971B1"/>
    <w:rsid w:val="00897AE9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EC4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1418"/>
    <w:rsid w:val="009F41E8"/>
    <w:rsid w:val="00A0611B"/>
    <w:rsid w:val="00A1747C"/>
    <w:rsid w:val="00A179C1"/>
    <w:rsid w:val="00A21161"/>
    <w:rsid w:val="00A306A3"/>
    <w:rsid w:val="00A368E3"/>
    <w:rsid w:val="00A43BE7"/>
    <w:rsid w:val="00A54859"/>
    <w:rsid w:val="00A56ED2"/>
    <w:rsid w:val="00A74D07"/>
    <w:rsid w:val="00A753E3"/>
    <w:rsid w:val="00A801E5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0745D"/>
    <w:rsid w:val="00B141A3"/>
    <w:rsid w:val="00B16493"/>
    <w:rsid w:val="00B16CD0"/>
    <w:rsid w:val="00B27AE3"/>
    <w:rsid w:val="00B34391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0387B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057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docId w15:val="{07468AC4-EDDB-48BA-8792-E70A2571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2272</Characters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2016-08-02T07:44:00Z</dcterms:created>
  <dcterms:modified xsi:type="dcterms:W3CDTF">2022-02-28T13:56:00Z</dcterms:modified>
</cp:coreProperties>
</file>